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6CCB" w14:textId="481AD67D" w:rsidR="00B87E09" w:rsidRPr="00B87E09" w:rsidRDefault="00B87E09" w:rsidP="00B87E09">
      <w:pPr>
        <w:pStyle w:val="af"/>
        <w:spacing w:before="120"/>
        <w:rPr>
          <w:rFonts w:cs="Arial"/>
          <w:bCs/>
          <w:sz w:val="22"/>
          <w:szCs w:val="22"/>
        </w:rPr>
      </w:pPr>
      <w:r w:rsidRPr="00B87E09">
        <w:rPr>
          <w:rFonts w:cs="Arial"/>
          <w:bCs/>
          <w:sz w:val="22"/>
          <w:szCs w:val="22"/>
        </w:rPr>
        <w:t>3GPP TSG RAN WG1 #11</w:t>
      </w:r>
      <w:r w:rsidR="00160C78">
        <w:rPr>
          <w:rFonts w:cs="Arial"/>
          <w:bCs/>
          <w:sz w:val="22"/>
          <w:szCs w:val="22"/>
        </w:rPr>
        <w:t>4</w:t>
      </w:r>
      <w:r w:rsidR="00CA741A">
        <w:rPr>
          <w:rFonts w:cs="Arial"/>
          <w:bCs/>
          <w:sz w:val="22"/>
          <w:szCs w:val="22"/>
        </w:rPr>
        <w:t>bis</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BC3583" w:rsidRPr="003E504C">
        <w:rPr>
          <w:rFonts w:cs="Arial"/>
          <w:bCs/>
          <w:sz w:val="22"/>
          <w:szCs w:val="22"/>
        </w:rPr>
        <w:t>230</w:t>
      </w:r>
      <w:r w:rsidR="00827EEE" w:rsidRPr="003E504C">
        <w:rPr>
          <w:rFonts w:cs="Arial"/>
          <w:bCs/>
          <w:sz w:val="22"/>
          <w:szCs w:val="22"/>
        </w:rPr>
        <w:t>9103</w:t>
      </w:r>
    </w:p>
    <w:p w14:paraId="26F84ABE" w14:textId="77777777" w:rsidR="000D76E4" w:rsidRPr="00A13A9C" w:rsidRDefault="000D76E4" w:rsidP="000D76E4">
      <w:pPr>
        <w:tabs>
          <w:tab w:val="center" w:pos="4536"/>
          <w:tab w:val="right" w:pos="9072"/>
        </w:tabs>
        <w:spacing w:before="120"/>
        <w:rPr>
          <w:rFonts w:ascii="Arial" w:hAnsi="Arial" w:cs="Arial"/>
          <w:b/>
          <w:sz w:val="22"/>
          <w:szCs w:val="22"/>
        </w:rPr>
      </w:pPr>
      <w:r w:rsidRPr="000836BA">
        <w:rPr>
          <w:rFonts w:ascii="Arial" w:eastAsia="MS Mincho" w:hAnsi="Arial" w:cs="Arial"/>
          <w:b/>
          <w:bCs/>
          <w:sz w:val="22"/>
          <w:szCs w:val="22"/>
          <w:lang w:eastAsia="ja-JP"/>
        </w:rPr>
        <w:t>Xiamen, China, October 9</w:t>
      </w:r>
      <w:r w:rsidRPr="00B924AD">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sidRPr="000836BA">
        <w:rPr>
          <w:rFonts w:ascii="Arial" w:eastAsia="MS Mincho" w:hAnsi="Arial" w:cs="Arial"/>
          <w:b/>
          <w:bCs/>
          <w:sz w:val="22"/>
          <w:szCs w:val="22"/>
          <w:lang w:eastAsia="ja-JP"/>
        </w:rPr>
        <w:t xml:space="preserve"> October 13</w:t>
      </w:r>
      <w:r w:rsidRPr="00B924AD">
        <w:rPr>
          <w:rFonts w:ascii="Arial" w:eastAsia="MS Mincho" w:hAnsi="Arial" w:cs="Arial"/>
          <w:b/>
          <w:bCs/>
          <w:sz w:val="22"/>
          <w:szCs w:val="22"/>
          <w:vertAlign w:val="superscript"/>
          <w:lang w:eastAsia="ja-JP"/>
        </w:rPr>
        <w:t>th</w:t>
      </w:r>
      <w:r w:rsidRPr="000836BA">
        <w:rPr>
          <w:rFonts w:ascii="Arial" w:eastAsia="MS Mincho" w:hAnsi="Arial" w:cs="Arial"/>
          <w:b/>
          <w:bCs/>
          <w:sz w:val="22"/>
          <w:szCs w:val="22"/>
          <w:lang w:eastAsia="ja-JP"/>
        </w:rPr>
        <w:t>,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5AD7B597" w:rsidR="00252563" w:rsidRPr="007F6873" w:rsidRDefault="005067D8">
      <w:pPr>
        <w:pStyle w:val="af"/>
        <w:tabs>
          <w:tab w:val="left" w:pos="1800"/>
        </w:tabs>
        <w:spacing w:before="120"/>
        <w:rPr>
          <w:rFonts w:cs="Arial"/>
          <w:sz w:val="22"/>
        </w:rPr>
      </w:pPr>
      <w:r>
        <w:rPr>
          <w:rFonts w:cs="Arial"/>
          <w:sz w:val="22"/>
        </w:rPr>
        <w:t>Title:</w:t>
      </w:r>
      <w:r>
        <w:rPr>
          <w:rFonts w:cs="Arial"/>
          <w:sz w:val="22"/>
        </w:rPr>
        <w:tab/>
      </w:r>
      <w:r w:rsidR="003A5C45" w:rsidRPr="003A5C45">
        <w:rPr>
          <w:rFonts w:cs="Arial"/>
          <w:sz w:val="22"/>
        </w:rPr>
        <w:t>Discussions on Rel-18 NR coverage enhancements UE features</w:t>
      </w:r>
    </w:p>
    <w:p w14:paraId="1D4FB9E3" w14:textId="2B7F2EC2"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FC0A8D">
        <w:rPr>
          <w:rFonts w:cs="Arial"/>
          <w:sz w:val="22"/>
        </w:rPr>
        <w:t>8</w:t>
      </w:r>
      <w:r>
        <w:rPr>
          <w:rFonts w:cs="Arial"/>
          <w:sz w:val="22"/>
        </w:rPr>
        <w:t>.</w:t>
      </w:r>
      <w:r w:rsidR="00091F6F">
        <w:rPr>
          <w:rFonts w:cs="Arial"/>
          <w:sz w:val="22"/>
        </w:rPr>
        <w:t>16</w:t>
      </w:r>
      <w:r>
        <w:rPr>
          <w:rFonts w:cs="Arial"/>
          <w:sz w:val="22"/>
        </w:rPr>
        <w:t>.</w:t>
      </w:r>
      <w:r w:rsidR="00FC0A8D">
        <w:rPr>
          <w:rFonts w:cs="Arial"/>
          <w:sz w:val="22"/>
        </w:rPr>
        <w:t>8</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4E077861" w14:textId="72238C02"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E542EF">
        <w:rPr>
          <w:rFonts w:eastAsia="宋体"/>
          <w:lang w:val="en-GB" w:eastAsia="zh-CN"/>
        </w:rPr>
        <w:t>coverage</w:t>
      </w:r>
      <w:r w:rsidR="005D2D24">
        <w:rPr>
          <w:rFonts w:eastAsia="宋体"/>
          <w:lang w:val="en-GB" w:eastAsia="zh-CN"/>
        </w:rPr>
        <w:t xml:space="preserve"> </w:t>
      </w:r>
      <w:r w:rsidR="009B394E">
        <w:rPr>
          <w:rFonts w:eastAsia="宋体"/>
          <w:lang w:val="en-GB" w:eastAsia="zh-CN"/>
        </w:rPr>
        <w:t xml:space="preserve">enhancements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4458B5">
        <w:rPr>
          <w:rFonts w:eastAsiaTheme="minorEastAsia"/>
          <w:lang w:eastAsia="zh-CN"/>
        </w:rPr>
        <w:t>[1]</w:t>
      </w:r>
      <w:r w:rsidR="005D2D24">
        <w:rPr>
          <w:rFonts w:eastAsiaTheme="minorEastAsia"/>
          <w:lang w:eastAsia="zh-CN"/>
        </w:rPr>
        <w:fldChar w:fldCharType="end"/>
      </w:r>
      <w:r w:rsidR="007B799B">
        <w:rPr>
          <w:rFonts w:eastAsiaTheme="minorEastAsia"/>
          <w:lang w:eastAsia="zh-CN"/>
        </w:rPr>
        <w:t>:</w:t>
      </w:r>
    </w:p>
    <w:p w14:paraId="0FA209EB" w14:textId="052B2B2E" w:rsidR="007B799B" w:rsidRPr="006838FB" w:rsidRDefault="007B7160" w:rsidP="00027A31">
      <w:pPr>
        <w:pStyle w:val="aff"/>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 xml:space="preserve">PRACH repetition </w:t>
      </w:r>
      <w:r w:rsidR="00605FB7">
        <w:rPr>
          <w:rFonts w:ascii="Times New Roman" w:eastAsiaTheme="minorEastAsia" w:hAnsi="Times New Roman" w:cs="Times New Roman"/>
        </w:rPr>
        <w:t>in NR Rel-18</w:t>
      </w:r>
      <w:r w:rsidR="007B799B">
        <w:rPr>
          <w:rFonts w:ascii="Times New Roman" w:eastAsiaTheme="minorEastAsia" w:hAnsi="Times New Roman" w:cs="Times New Roman"/>
        </w:rPr>
        <w:t>,</w:t>
      </w:r>
    </w:p>
    <w:p w14:paraId="738D53B0" w14:textId="2CE0C124" w:rsidR="00F65807" w:rsidRDefault="00FD0014" w:rsidP="00027A31">
      <w:pPr>
        <w:pStyle w:val="aff"/>
        <w:numPr>
          <w:ilvl w:val="0"/>
          <w:numId w:val="8"/>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Delta Power Class (</w:t>
      </w:r>
      <w:r w:rsidR="007B7160">
        <w:rPr>
          <w:rFonts w:ascii="Times New Roman" w:eastAsiaTheme="minorEastAsia" w:hAnsi="Times New Roman" w:cs="Times New Roman"/>
        </w:rPr>
        <w:t>DPC</w:t>
      </w:r>
      <w:r>
        <w:rPr>
          <w:rFonts w:ascii="Times New Roman" w:eastAsiaTheme="minorEastAsia" w:hAnsi="Times New Roman" w:cs="Times New Roman"/>
        </w:rPr>
        <w:t>)</w:t>
      </w:r>
      <w:r w:rsidR="007B7160">
        <w:rPr>
          <w:rFonts w:ascii="Times New Roman" w:eastAsiaTheme="minorEastAsia" w:hAnsi="Times New Roman" w:cs="Times New Roman"/>
        </w:rPr>
        <w:t xml:space="preserve"> report</w:t>
      </w:r>
      <w:r w:rsidR="00F65807">
        <w:rPr>
          <w:rFonts w:ascii="Times New Roman" w:eastAsiaTheme="minorEastAsia" w:hAnsi="Times New Roman" w:cs="Times New Roman"/>
        </w:rPr>
        <w:t>,</w:t>
      </w:r>
    </w:p>
    <w:p w14:paraId="56632654" w14:textId="7ED4C446" w:rsidR="007B799B" w:rsidRPr="00F058BD" w:rsidRDefault="007A1768" w:rsidP="00027A31">
      <w:pPr>
        <w:pStyle w:val="aff"/>
        <w:numPr>
          <w:ilvl w:val="0"/>
          <w:numId w:val="8"/>
        </w:numPr>
        <w:spacing w:beforeLines="0" w:before="0" w:after="0"/>
        <w:ind w:firstLineChars="0"/>
        <w:rPr>
          <w:rFonts w:ascii="Times New Roman" w:eastAsiaTheme="minorEastAsia" w:hAnsi="Times New Roman" w:cs="Times New Roman"/>
        </w:rPr>
      </w:pPr>
      <w:r w:rsidRPr="00F058BD">
        <w:rPr>
          <w:rFonts w:ascii="Times New Roman" w:eastAsiaTheme="minorEastAsia" w:hAnsi="Times New Roman" w:cs="Times New Roman"/>
        </w:rPr>
        <w:t>D</w:t>
      </w:r>
      <w:r w:rsidR="002A0CA5" w:rsidRPr="00F058BD">
        <w:rPr>
          <w:rFonts w:ascii="Times New Roman" w:eastAsiaTheme="minorEastAsia" w:hAnsi="Times New Roman" w:cs="Times New Roman"/>
        </w:rPr>
        <w:t>ynamic waveform switching</w:t>
      </w:r>
      <w:r w:rsidR="00F058BD" w:rsidRPr="00F058BD">
        <w:rPr>
          <w:rFonts w:ascii="Times New Roman" w:eastAsiaTheme="minorEastAsia" w:hAnsi="Times New Roman" w:cs="Times New Roman"/>
        </w:rPr>
        <w:t xml:space="preserve"> and </w:t>
      </w:r>
      <w:r w:rsidR="002A0CA5" w:rsidRPr="00F058BD">
        <w:rPr>
          <w:rFonts w:ascii="Times New Roman" w:eastAsiaTheme="minorEastAsia" w:hAnsi="Times New Roman" w:cs="Times New Roman"/>
        </w:rPr>
        <w:t xml:space="preserve">PHR </w:t>
      </w:r>
      <w:r w:rsidR="00E32658">
        <w:rPr>
          <w:rFonts w:ascii="Times New Roman" w:eastAsiaTheme="minorEastAsia" w:hAnsi="Times New Roman" w:cs="Times New Roman" w:hint="eastAsia"/>
        </w:rPr>
        <w:t>en</w:t>
      </w:r>
      <w:r w:rsidR="00E32658">
        <w:rPr>
          <w:rFonts w:ascii="Times New Roman" w:eastAsiaTheme="minorEastAsia" w:hAnsi="Times New Roman" w:cs="Times New Roman"/>
        </w:rPr>
        <w:t>hancement</w:t>
      </w:r>
      <w:r w:rsidR="007B799B" w:rsidRPr="00F058BD">
        <w:rPr>
          <w:rFonts w:ascii="Times New Roman" w:eastAsiaTheme="minorEastAsia" w:hAnsi="Times New Roman" w:cs="Times New Roman"/>
        </w:rPr>
        <w:t>.</w:t>
      </w:r>
    </w:p>
    <w:p w14:paraId="5C04CC3C" w14:textId="4C8FDBB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6DBA0847" w:rsidR="001D6ABB" w:rsidRDefault="001D6ABB" w:rsidP="00EF636E">
      <w:pPr>
        <w:pStyle w:val="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 xml:space="preserve">UE features of </w:t>
      </w:r>
      <w:r w:rsidR="00582462">
        <w:rPr>
          <w:rFonts w:ascii="Times New Roman" w:eastAsiaTheme="minorEastAsia" w:hAnsi="Times New Roman" w:cs="Times New Roman"/>
        </w:rPr>
        <w:t xml:space="preserve">PRACH repetition </w:t>
      </w:r>
      <w:r w:rsidR="00164A15">
        <w:rPr>
          <w:rFonts w:ascii="Times New Roman" w:eastAsiaTheme="minorEastAsia" w:hAnsi="Times New Roman" w:cs="Times New Roman"/>
        </w:rPr>
        <w:t>in NR Rel</w:t>
      </w:r>
      <w:r w:rsidR="00D95A4C">
        <w:rPr>
          <w:rFonts w:ascii="Times New Roman" w:eastAsiaTheme="minorEastAsia" w:hAnsi="Times New Roman" w:cs="Times New Roman"/>
        </w:rPr>
        <w:t>-</w:t>
      </w:r>
      <w:r w:rsidR="00164A15">
        <w:rPr>
          <w:rFonts w:ascii="Times New Roman" w:eastAsiaTheme="minorEastAsia" w:hAnsi="Times New Roman" w:cs="Times New Roman"/>
        </w:rPr>
        <w:t>18</w:t>
      </w:r>
    </w:p>
    <w:p w14:paraId="454DA271" w14:textId="1BAEB171" w:rsidR="00CE7F94" w:rsidRDefault="00286C27"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In RAN#114 meeting, one feature group is agreed to be introduced for multiple PRACH transmissions</w:t>
      </w:r>
      <w:r w:rsidR="003632BD">
        <w:rPr>
          <w:rFonts w:ascii="Times New Roman" w:eastAsiaTheme="minorEastAsia" w:hAnsi="Times New Roman"/>
          <w:lang w:eastAsia="zh-CN"/>
        </w:rPr>
        <w:t xml:space="preserve"> </w:t>
      </w:r>
      <w:r w:rsidR="003632BD">
        <w:rPr>
          <w:rFonts w:ascii="Times New Roman" w:eastAsiaTheme="minorEastAsia" w:hAnsi="Times New Roman"/>
          <w:lang w:eastAsia="zh-CN"/>
        </w:rPr>
        <w:fldChar w:fldCharType="begin"/>
      </w:r>
      <w:r w:rsidR="003632BD">
        <w:rPr>
          <w:rFonts w:ascii="Times New Roman" w:eastAsiaTheme="minorEastAsia" w:hAnsi="Times New Roman"/>
          <w:lang w:eastAsia="zh-CN"/>
        </w:rPr>
        <w:instrText xml:space="preserve"> REF _Ref146573280 \n \h </w:instrText>
      </w:r>
      <w:r w:rsidR="003632BD">
        <w:rPr>
          <w:rFonts w:ascii="Times New Roman" w:eastAsiaTheme="minorEastAsia" w:hAnsi="Times New Roman"/>
          <w:lang w:eastAsia="zh-CN"/>
        </w:rPr>
      </w:r>
      <w:r w:rsidR="003632BD">
        <w:rPr>
          <w:rFonts w:ascii="Times New Roman" w:eastAsiaTheme="minorEastAsia" w:hAnsi="Times New Roman"/>
          <w:lang w:eastAsia="zh-CN"/>
        </w:rPr>
        <w:fldChar w:fldCharType="separate"/>
      </w:r>
      <w:r w:rsidR="004458B5">
        <w:rPr>
          <w:rFonts w:ascii="Times New Roman" w:eastAsiaTheme="minorEastAsia" w:hAnsi="Times New Roman"/>
          <w:lang w:eastAsia="zh-CN"/>
        </w:rPr>
        <w:t>[2]</w:t>
      </w:r>
      <w:r w:rsidR="003632BD">
        <w:rPr>
          <w:rFonts w:ascii="Times New Roman" w:eastAsiaTheme="minorEastAsia" w:hAnsi="Times New Roman"/>
          <w:lang w:eastAsia="zh-CN"/>
        </w:rPr>
        <w:fldChar w:fldCharType="end"/>
      </w:r>
      <w:r w:rsidR="004262D3">
        <w:rPr>
          <w:rFonts w:ascii="Times New Roman" w:eastAsiaTheme="minorEastAsia" w:hAnsi="Times New Roman"/>
          <w:lang w:eastAsia="zh-CN"/>
        </w:rPr>
        <w:t>.</w:t>
      </w:r>
      <w:r>
        <w:rPr>
          <w:rFonts w:ascii="Times New Roman" w:eastAsiaTheme="minorEastAsia" w:hAnsi="Times New Roman"/>
          <w:lang w:eastAsia="zh-CN"/>
        </w:rPr>
        <w:t xml:space="preserve"> </w:t>
      </w:r>
      <w:r w:rsidR="00CE7F94">
        <w:rPr>
          <w:rFonts w:ascii="Times New Roman" w:eastAsiaTheme="minorEastAsia" w:hAnsi="Times New Roman" w:hint="eastAsia"/>
          <w:lang w:eastAsia="zh-CN"/>
        </w:rPr>
        <w:t>I</w:t>
      </w:r>
      <w:r w:rsidR="00CE7F94">
        <w:rPr>
          <w:rFonts w:ascii="Times New Roman" w:eastAsiaTheme="minorEastAsia" w:hAnsi="Times New Roman"/>
          <w:lang w:eastAsia="zh-CN"/>
        </w:rPr>
        <w:t xml:space="preserve">n previous meetings, the necessary agreements and conclusions discussed in </w:t>
      </w:r>
      <w:r w:rsidR="00F8601D">
        <w:rPr>
          <w:rFonts w:ascii="Times New Roman" w:eastAsiaTheme="minorEastAsia" w:hAnsi="Times New Roman"/>
          <w:lang w:eastAsia="zh-CN"/>
        </w:rPr>
        <w:fldChar w:fldCharType="begin"/>
      </w:r>
      <w:r w:rsidR="00F8601D">
        <w:rPr>
          <w:rFonts w:ascii="Times New Roman" w:eastAsiaTheme="minorEastAsia" w:hAnsi="Times New Roman"/>
          <w:lang w:eastAsia="zh-CN"/>
        </w:rPr>
        <w:instrText xml:space="preserve"> REF _Ref146573344 \n \h </w:instrText>
      </w:r>
      <w:r w:rsidR="00F8601D">
        <w:rPr>
          <w:rFonts w:ascii="Times New Roman" w:eastAsiaTheme="minorEastAsia" w:hAnsi="Times New Roman"/>
          <w:lang w:eastAsia="zh-CN"/>
        </w:rPr>
      </w:r>
      <w:r w:rsidR="00F8601D">
        <w:rPr>
          <w:rFonts w:ascii="Times New Roman" w:eastAsiaTheme="minorEastAsia" w:hAnsi="Times New Roman"/>
          <w:lang w:eastAsia="zh-CN"/>
        </w:rPr>
        <w:fldChar w:fldCharType="separate"/>
      </w:r>
      <w:r w:rsidR="004458B5">
        <w:rPr>
          <w:rFonts w:ascii="Times New Roman" w:eastAsiaTheme="minorEastAsia" w:hAnsi="Times New Roman"/>
          <w:lang w:eastAsia="zh-CN"/>
        </w:rPr>
        <w:t>[3]</w:t>
      </w:r>
      <w:r w:rsidR="00F8601D">
        <w:rPr>
          <w:rFonts w:ascii="Times New Roman" w:eastAsiaTheme="minorEastAsia" w:hAnsi="Times New Roman"/>
          <w:lang w:eastAsia="zh-CN"/>
        </w:rPr>
        <w:fldChar w:fldCharType="end"/>
      </w:r>
      <w:r w:rsidR="00F8601D">
        <w:rPr>
          <w:rFonts w:ascii="Times New Roman" w:eastAsiaTheme="minorEastAsia" w:hAnsi="Times New Roman"/>
          <w:lang w:eastAsia="zh-CN"/>
        </w:rPr>
        <w:t xml:space="preserve"> </w:t>
      </w:r>
      <w:r w:rsidR="00CE7F94">
        <w:rPr>
          <w:rFonts w:ascii="Times New Roman" w:eastAsiaTheme="minorEastAsia" w:hAnsi="Times New Roman"/>
          <w:lang w:eastAsia="zh-CN"/>
        </w:rPr>
        <w:t>for support</w:t>
      </w:r>
      <w:r w:rsidR="00CE7F94">
        <w:rPr>
          <w:rFonts w:ascii="Times New Roman" w:eastAsiaTheme="minorEastAsia" w:hAnsi="Times New Roman" w:hint="eastAsia"/>
          <w:lang w:eastAsia="zh-CN"/>
        </w:rPr>
        <w:t>ing</w:t>
      </w:r>
      <w:r w:rsidR="00CE7F94">
        <w:rPr>
          <w:rFonts w:ascii="Times New Roman" w:eastAsiaTheme="minorEastAsia" w:hAnsi="Times New Roman"/>
          <w:lang w:eastAsia="zh-CN"/>
        </w:rPr>
        <w:t xml:space="preserve"> PRACH repetition with same TX beam have been reached. Some remaining issues of detailed solutions are still needed. </w:t>
      </w:r>
    </w:p>
    <w:p w14:paraId="4273FE56" w14:textId="25E12153" w:rsidR="000F24CB" w:rsidRDefault="00286C27"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One issue is whether “same Tx beam” should be explicitly specified in RAN1 specification. In our view, there’s no need to have this restriction. The PRACH Tx beam can be up to UE implementation. </w:t>
      </w:r>
      <w:r w:rsidR="00871A9B">
        <w:rPr>
          <w:rFonts w:ascii="Times New Roman" w:eastAsiaTheme="minorEastAsia" w:hAnsi="Times New Roman"/>
          <w:lang w:eastAsia="zh-CN"/>
        </w:rPr>
        <w:t>Therefore,</w:t>
      </w:r>
      <w:r>
        <w:rPr>
          <w:rFonts w:ascii="Times New Roman" w:eastAsiaTheme="minorEastAsia" w:hAnsi="Times New Roman"/>
          <w:lang w:eastAsia="zh-CN"/>
        </w:rPr>
        <w:t xml:space="preserve"> the text “with the same Tx beam” in the components part can be deleted.</w:t>
      </w:r>
    </w:p>
    <w:p w14:paraId="42BEABE7" w14:textId="038D8B23" w:rsidR="008220CD" w:rsidRDefault="005D25B2" w:rsidP="00196677">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In</w:t>
      </w:r>
      <w:r>
        <w:rPr>
          <w:rFonts w:ascii="Times New Roman" w:eastAsiaTheme="minorEastAsia" w:hAnsi="Times New Roman"/>
          <w:lang w:eastAsia="zh-CN"/>
        </w:rPr>
        <w:t xml:space="preserve"> addition, the feature should be known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it should be optional with capability signaling</w:t>
      </w:r>
      <w:r w:rsidR="008220CD">
        <w:rPr>
          <w:rFonts w:ascii="Times New Roman" w:eastAsiaTheme="minorEastAsia" w:hAnsi="Times New Roman"/>
          <w:lang w:eastAsia="zh-CN"/>
        </w:rPr>
        <w:t>.</w:t>
      </w:r>
      <w:r w:rsidR="00E967C1">
        <w:rPr>
          <w:rFonts w:ascii="Times New Roman" w:eastAsiaTheme="minorEastAsia" w:hAnsi="Times New Roman"/>
          <w:lang w:eastAsia="zh-CN"/>
        </w:rPr>
        <w:t xml:space="preserve"> Regarding whether this feature should be separated for CBRA and CFRA, the main difference between CFRA and CBRA is the PRACH resource may be provided in dedicated signaling for CFRA, while the PRACH repetition function is the same</w:t>
      </w:r>
      <w:r w:rsidR="00FB6A4F">
        <w:rPr>
          <w:rFonts w:ascii="Times New Roman" w:eastAsiaTheme="minorEastAsia" w:hAnsi="Times New Roman"/>
          <w:lang w:eastAsia="zh-CN"/>
        </w:rPr>
        <w:t>. T</w:t>
      </w:r>
      <w:r w:rsidR="00E967C1">
        <w:rPr>
          <w:rFonts w:ascii="Times New Roman" w:eastAsiaTheme="minorEastAsia" w:hAnsi="Times New Roman"/>
          <w:lang w:eastAsia="zh-CN"/>
        </w:rPr>
        <w:t>herefore</w:t>
      </w:r>
      <w:r w:rsidR="00304992">
        <w:rPr>
          <w:rFonts w:ascii="Times New Roman" w:eastAsiaTheme="minorEastAsia" w:hAnsi="Times New Roman"/>
          <w:lang w:eastAsia="zh-CN"/>
        </w:rPr>
        <w:t xml:space="preserve">, </w:t>
      </w:r>
      <w:r w:rsidR="00E967C1">
        <w:rPr>
          <w:rFonts w:ascii="Times New Roman" w:eastAsiaTheme="minorEastAsia" w:hAnsi="Times New Roman"/>
          <w:lang w:eastAsia="zh-CN"/>
        </w:rPr>
        <w:t xml:space="preserve">there seems no need to </w:t>
      </w:r>
      <w:r w:rsidR="008D6642">
        <w:rPr>
          <w:rFonts w:ascii="Times New Roman" w:eastAsiaTheme="minorEastAsia" w:hAnsi="Times New Roman"/>
          <w:lang w:eastAsia="zh-CN"/>
        </w:rPr>
        <w:t>separate</w:t>
      </w:r>
      <w:r w:rsidR="00E967C1">
        <w:rPr>
          <w:rFonts w:ascii="Times New Roman" w:eastAsiaTheme="minorEastAsia" w:hAnsi="Times New Roman"/>
          <w:lang w:eastAsia="zh-CN"/>
        </w:rPr>
        <w:t xml:space="preserve"> </w:t>
      </w:r>
      <w:r w:rsidR="00FB6A4F">
        <w:rPr>
          <w:rFonts w:ascii="Times New Roman" w:eastAsiaTheme="minorEastAsia" w:hAnsi="Times New Roman"/>
          <w:lang w:eastAsia="zh-CN"/>
        </w:rPr>
        <w:t>this feature for CFRA and CBRA</w:t>
      </w:r>
      <w:r w:rsidR="00E967C1">
        <w:rPr>
          <w:rFonts w:ascii="Times New Roman" w:eastAsiaTheme="minorEastAsia" w:hAnsi="Times New Roman"/>
          <w:lang w:eastAsia="zh-CN"/>
        </w:rPr>
        <w:t>.</w:t>
      </w:r>
    </w:p>
    <w:p w14:paraId="61A8EF91" w14:textId="1F7570B2" w:rsidR="00020B5D" w:rsidRDefault="00020B5D" w:rsidP="00020B5D">
      <w:pPr>
        <w:spacing w:beforeLines="0" w:before="0" w:after="240"/>
        <w:rPr>
          <w:rFonts w:eastAsiaTheme="minorEastAsia"/>
          <w:lang w:eastAsia="zh-CN"/>
        </w:rPr>
      </w:pPr>
      <w:r>
        <w:rPr>
          <w:rFonts w:eastAsiaTheme="minorEastAsia"/>
          <w:bCs/>
          <w:iCs/>
        </w:rPr>
        <w:t xml:space="preserve">According to above, we </w:t>
      </w:r>
      <w:r w:rsidR="004262D3">
        <w:rPr>
          <w:rFonts w:eastAsiaTheme="minorEastAsia"/>
          <w:bCs/>
          <w:iCs/>
        </w:rPr>
        <w:t>have following proposal</w:t>
      </w:r>
      <w:r>
        <w:rPr>
          <w:rFonts w:eastAsiaTheme="minorEastAsia"/>
          <w:bCs/>
          <w:iCs/>
        </w:rPr>
        <w:t>.</w:t>
      </w:r>
      <w:r w:rsidR="001A47F3">
        <w:rPr>
          <w:rFonts w:eastAsiaTheme="minorEastAsia" w:hint="eastAsia"/>
          <w:bCs/>
          <w:iCs/>
          <w:lang w:eastAsia="zh-CN"/>
        </w:rPr>
        <w:t xml:space="preserve"> </w:t>
      </w:r>
    </w:p>
    <w:p w14:paraId="35BFA51E" w14:textId="77777777" w:rsidR="00A14C85" w:rsidRDefault="00A14C85" w:rsidP="00A14C85">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32A1F50E" w14:textId="3D648095" w:rsidR="00A14C85" w:rsidRPr="00A14C85" w:rsidRDefault="008F2546" w:rsidP="00027A31">
      <w:pPr>
        <w:pStyle w:val="aff"/>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Support</w:t>
      </w:r>
      <w:r w:rsidR="00061EC4">
        <w:rPr>
          <w:rFonts w:ascii="Times New Roman" w:eastAsiaTheme="minorEastAsia" w:hAnsi="Times New Roman" w:cs="Times New Roman"/>
          <w:b/>
          <w:i/>
        </w:rPr>
        <w:t xml:space="preserve"> the</w:t>
      </w:r>
      <w:r w:rsidR="001D11EC">
        <w:rPr>
          <w:rFonts w:ascii="Times New Roman" w:eastAsiaTheme="minorEastAsia" w:hAnsi="Times New Roman" w:cs="Times New Roman"/>
          <w:b/>
          <w:i/>
        </w:rPr>
        <w:t xml:space="preserve"> UE </w:t>
      </w:r>
      <w:r w:rsidR="008F1C66">
        <w:rPr>
          <w:rFonts w:ascii="Times New Roman" w:eastAsiaTheme="minorEastAsia" w:hAnsi="Times New Roman" w:cs="Times New Roman"/>
          <w:b/>
          <w:i/>
        </w:rPr>
        <w:t>feature group</w:t>
      </w:r>
      <w:r w:rsidR="001D11EC">
        <w:rPr>
          <w:rFonts w:ascii="Times New Roman" w:eastAsiaTheme="minorEastAsia" w:hAnsi="Times New Roman" w:cs="Times New Roman"/>
          <w:b/>
          <w:i/>
        </w:rPr>
        <w:t xml:space="preserve"> of PRACH repetition </w:t>
      </w:r>
      <w:r w:rsidR="006D7E2C">
        <w:rPr>
          <w:rFonts w:ascii="Times New Roman" w:eastAsiaTheme="minorEastAsia" w:hAnsi="Times New Roman" w:cs="Times New Roman"/>
          <w:b/>
          <w:i/>
        </w:rPr>
        <w:t>in NR Rel-18</w:t>
      </w:r>
      <w:r w:rsidR="007B536D">
        <w:rPr>
          <w:rFonts w:ascii="Times New Roman" w:eastAsiaTheme="minorEastAsia" w:hAnsi="Times New Roman" w:cs="Times New Roman"/>
          <w:b/>
          <w:i/>
        </w:rPr>
        <w:t xml:space="preserve"> according to</w:t>
      </w:r>
      <w:r w:rsidR="00A14C85" w:rsidRPr="00A14C85">
        <w:rPr>
          <w:rFonts w:ascii="Times New Roman" w:eastAsiaTheme="minorEastAsia" w:hAnsi="Times New Roman" w:cs="Times New Roman"/>
          <w:b/>
          <w:i/>
        </w:rPr>
        <w:t xml:space="preserve"> Table </w:t>
      </w:r>
      <w:r w:rsidR="00A14C85">
        <w:rPr>
          <w:rFonts w:ascii="Times New Roman" w:eastAsiaTheme="minorEastAsia" w:hAnsi="Times New Roman" w:cs="Times New Roman"/>
          <w:b/>
          <w:i/>
        </w:rPr>
        <w:t>1</w:t>
      </w:r>
      <w:r w:rsidR="00A14C85" w:rsidRPr="00A14C85">
        <w:rPr>
          <w:rFonts w:ascii="Times New Roman" w:eastAsiaTheme="minorEastAsia" w:hAnsi="Times New Roman" w:cs="Times New Roman"/>
          <w:b/>
          <w:i/>
        </w:rPr>
        <w:t>.</w:t>
      </w:r>
    </w:p>
    <w:p w14:paraId="34F6C5D2" w14:textId="48225C29" w:rsidR="00AB5C2A" w:rsidRPr="00AB5C2A" w:rsidRDefault="007472B7" w:rsidP="00612FED">
      <w:pPr>
        <w:spacing w:beforeLines="0" w:before="240" w:after="0"/>
        <w:jc w:val="center"/>
        <w:rPr>
          <w:rFonts w:eastAsiaTheme="minorEastAsia"/>
          <w:bCs/>
          <w:i/>
        </w:rPr>
      </w:pPr>
      <w:r w:rsidRPr="00B401C7">
        <w:rPr>
          <w:rFonts w:eastAsiaTheme="minorEastAsia"/>
          <w:bCs/>
          <w:i/>
        </w:rPr>
        <w:t xml:space="preserve">Table </w:t>
      </w:r>
      <w:r w:rsidR="00B358AB">
        <w:rPr>
          <w:rFonts w:eastAsiaTheme="minorEastAsia"/>
          <w:bCs/>
          <w:i/>
        </w:rPr>
        <w:t>1</w:t>
      </w:r>
      <w:r w:rsidRPr="00B401C7">
        <w:rPr>
          <w:rFonts w:eastAsiaTheme="minorEastAsia"/>
          <w:bCs/>
          <w:i/>
        </w:rPr>
        <w:t xml:space="preserve">. UE features of supporting </w:t>
      </w:r>
      <w:r w:rsidR="002266FF">
        <w:rPr>
          <w:rFonts w:eastAsiaTheme="minorEastAsia"/>
          <w:bCs/>
          <w:i/>
        </w:rPr>
        <w:t>PRACH</w:t>
      </w:r>
      <w:r w:rsidR="00A976F7">
        <w:rPr>
          <w:rFonts w:eastAsiaTheme="minorEastAsia"/>
          <w:bCs/>
          <w:i/>
        </w:rPr>
        <w:t xml:space="preserve"> repetit</w:t>
      </w:r>
      <w:r w:rsidR="0082005A">
        <w:rPr>
          <w:rFonts w:eastAsiaTheme="minorEastAsia"/>
          <w:bCs/>
          <w:i/>
        </w:rPr>
        <w:t>i</w:t>
      </w:r>
      <w:r w:rsidR="00A976F7">
        <w:rPr>
          <w:rFonts w:eastAsiaTheme="minorEastAsia"/>
          <w:bCs/>
          <w:i/>
        </w:rPr>
        <w:t xml:space="preserve">on </w:t>
      </w:r>
      <w:r w:rsidRPr="00B401C7">
        <w:rPr>
          <w:rFonts w:eastAsiaTheme="minorEastAsia"/>
          <w:bCs/>
          <w:i/>
        </w:rPr>
        <w:t>in Rel-18.</w:t>
      </w: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92"/>
        <w:gridCol w:w="1134"/>
        <w:gridCol w:w="850"/>
        <w:gridCol w:w="1584"/>
        <w:gridCol w:w="900"/>
        <w:gridCol w:w="630"/>
        <w:gridCol w:w="723"/>
        <w:gridCol w:w="537"/>
        <w:gridCol w:w="870"/>
      </w:tblGrid>
      <w:tr w:rsidR="00F561DF" w14:paraId="08C43FF1" w14:textId="77777777" w:rsidTr="008E6C05">
        <w:trPr>
          <w:trHeight w:val="890"/>
        </w:trPr>
        <w:tc>
          <w:tcPr>
            <w:tcW w:w="1255" w:type="dxa"/>
            <w:tcBorders>
              <w:top w:val="single" w:sz="4" w:space="0" w:color="auto"/>
              <w:left w:val="single" w:sz="4" w:space="0" w:color="auto"/>
              <w:bottom w:val="single" w:sz="4" w:space="0" w:color="auto"/>
              <w:right w:val="single" w:sz="4" w:space="0" w:color="auto"/>
            </w:tcBorders>
          </w:tcPr>
          <w:p w14:paraId="018C7BE5"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Feature group</w:t>
            </w:r>
          </w:p>
        </w:tc>
        <w:tc>
          <w:tcPr>
            <w:tcW w:w="1292" w:type="dxa"/>
            <w:tcBorders>
              <w:top w:val="single" w:sz="4" w:space="0" w:color="auto"/>
              <w:left w:val="single" w:sz="4" w:space="0" w:color="auto"/>
              <w:bottom w:val="single" w:sz="4" w:space="0" w:color="auto"/>
              <w:right w:val="single" w:sz="4" w:space="0" w:color="auto"/>
            </w:tcBorders>
          </w:tcPr>
          <w:p w14:paraId="0579B7B8"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2989B1D0"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2773EBB"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 xml:space="preserve">Need for the </w:t>
            </w:r>
            <w:proofErr w:type="spellStart"/>
            <w:r w:rsidRPr="001B0C68">
              <w:rPr>
                <w:rFonts w:ascii="Arial" w:hAnsi="Arial" w:cs="Arial"/>
                <w:sz w:val="13"/>
                <w:szCs w:val="13"/>
                <w:lang w:val="en-GB"/>
              </w:rPr>
              <w:t>gNB</w:t>
            </w:r>
            <w:proofErr w:type="spellEnd"/>
            <w:r w:rsidRPr="001B0C68">
              <w:rPr>
                <w:rFonts w:ascii="Arial" w:hAnsi="Arial" w:cs="Arial"/>
                <w:sz w:val="13"/>
                <w:szCs w:val="13"/>
                <w:lang w:val="en-GB"/>
              </w:rPr>
              <w:t xml:space="preserve"> to know if the feature is supported</w:t>
            </w:r>
          </w:p>
        </w:tc>
        <w:tc>
          <w:tcPr>
            <w:tcW w:w="1584" w:type="dxa"/>
            <w:tcBorders>
              <w:top w:val="single" w:sz="4" w:space="0" w:color="auto"/>
              <w:left w:val="single" w:sz="4" w:space="0" w:color="auto"/>
              <w:bottom w:val="single" w:sz="4" w:space="0" w:color="auto"/>
              <w:right w:val="single" w:sz="4" w:space="0" w:color="auto"/>
            </w:tcBorders>
          </w:tcPr>
          <w:p w14:paraId="53AE4F08"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900" w:type="dxa"/>
            <w:tcBorders>
              <w:top w:val="single" w:sz="4" w:space="0" w:color="auto"/>
              <w:left w:val="single" w:sz="4" w:space="0" w:color="auto"/>
              <w:bottom w:val="single" w:sz="4" w:space="0" w:color="auto"/>
              <w:right w:val="single" w:sz="4" w:space="0" w:color="auto"/>
            </w:tcBorders>
          </w:tcPr>
          <w:p w14:paraId="611AC5DA" w14:textId="77777777" w:rsidR="00F561DF" w:rsidRPr="00866ADA" w:rsidRDefault="00F561DF" w:rsidP="00EE0564">
            <w:pPr>
              <w:spacing w:before="120" w:after="0"/>
              <w:rPr>
                <w:rFonts w:ascii="Arial" w:hAnsi="Arial" w:cs="Arial"/>
                <w:sz w:val="13"/>
                <w:szCs w:val="13"/>
              </w:rPr>
            </w:pPr>
            <w:r w:rsidRPr="00866ADA">
              <w:rPr>
                <w:rFonts w:ascii="Arial" w:hAnsi="Arial" w:cs="Arial"/>
                <w:sz w:val="13"/>
                <w:szCs w:val="13"/>
              </w:rPr>
              <w:t>Type</w:t>
            </w:r>
          </w:p>
          <w:p w14:paraId="5B25198E" w14:textId="77777777" w:rsidR="00F561DF" w:rsidRPr="001B0C68" w:rsidRDefault="00F561DF" w:rsidP="00EE0564">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630" w:type="dxa"/>
            <w:tcBorders>
              <w:top w:val="single" w:sz="4" w:space="0" w:color="auto"/>
              <w:left w:val="single" w:sz="4" w:space="0" w:color="auto"/>
              <w:bottom w:val="single" w:sz="4" w:space="0" w:color="auto"/>
              <w:right w:val="single" w:sz="4" w:space="0" w:color="auto"/>
            </w:tcBorders>
          </w:tcPr>
          <w:p w14:paraId="395242DD"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Need of FDD/TDD differentiation</w:t>
            </w:r>
          </w:p>
        </w:tc>
        <w:tc>
          <w:tcPr>
            <w:tcW w:w="723" w:type="dxa"/>
            <w:tcBorders>
              <w:top w:val="single" w:sz="4" w:space="0" w:color="auto"/>
              <w:left w:val="single" w:sz="4" w:space="0" w:color="auto"/>
              <w:bottom w:val="single" w:sz="4" w:space="0" w:color="auto"/>
              <w:right w:val="single" w:sz="4" w:space="0" w:color="auto"/>
            </w:tcBorders>
          </w:tcPr>
          <w:p w14:paraId="23DBEFCE" w14:textId="77777777" w:rsidR="00F561DF" w:rsidRPr="005D3A14" w:rsidRDefault="00F561DF" w:rsidP="00EE0564">
            <w:pPr>
              <w:spacing w:before="120" w:after="0"/>
              <w:rPr>
                <w:rFonts w:ascii="Arial" w:hAnsi="Arial" w:cs="Arial"/>
                <w:sz w:val="13"/>
                <w:szCs w:val="13"/>
              </w:rPr>
            </w:pPr>
            <w:r w:rsidRPr="005D3A14">
              <w:rPr>
                <w:rFonts w:ascii="Arial" w:hAnsi="Arial" w:cs="Arial"/>
                <w:sz w:val="13"/>
                <w:szCs w:val="13"/>
              </w:rPr>
              <w:t>Need of FR1/FR2 differentiation</w:t>
            </w:r>
          </w:p>
        </w:tc>
        <w:tc>
          <w:tcPr>
            <w:tcW w:w="537" w:type="dxa"/>
            <w:tcBorders>
              <w:top w:val="single" w:sz="4" w:space="0" w:color="auto"/>
              <w:left w:val="single" w:sz="4" w:space="0" w:color="auto"/>
              <w:bottom w:val="single" w:sz="4" w:space="0" w:color="auto"/>
              <w:right w:val="single" w:sz="4" w:space="0" w:color="auto"/>
            </w:tcBorders>
          </w:tcPr>
          <w:p w14:paraId="478B6B4E"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Note</w:t>
            </w:r>
          </w:p>
        </w:tc>
        <w:tc>
          <w:tcPr>
            <w:tcW w:w="870" w:type="dxa"/>
            <w:tcBorders>
              <w:top w:val="single" w:sz="4" w:space="0" w:color="auto"/>
              <w:left w:val="single" w:sz="4" w:space="0" w:color="auto"/>
              <w:bottom w:val="single" w:sz="4" w:space="0" w:color="auto"/>
              <w:right w:val="single" w:sz="4" w:space="0" w:color="auto"/>
            </w:tcBorders>
          </w:tcPr>
          <w:p w14:paraId="4AA07563"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Mandatory/Optional</w:t>
            </w:r>
          </w:p>
        </w:tc>
      </w:tr>
      <w:tr w:rsidR="00F561DF" w14:paraId="0E7016A5" w14:textId="77777777" w:rsidTr="008E6C05">
        <w:trPr>
          <w:trHeight w:val="459"/>
        </w:trPr>
        <w:tc>
          <w:tcPr>
            <w:tcW w:w="1255" w:type="dxa"/>
            <w:tcBorders>
              <w:top w:val="single" w:sz="4" w:space="0" w:color="auto"/>
              <w:left w:val="single" w:sz="4" w:space="0" w:color="auto"/>
              <w:bottom w:val="single" w:sz="4" w:space="0" w:color="auto"/>
              <w:right w:val="single" w:sz="4" w:space="0" w:color="auto"/>
            </w:tcBorders>
            <w:hideMark/>
          </w:tcPr>
          <w:p w14:paraId="6BD5C662" w14:textId="5120CC19" w:rsidR="00F561DF" w:rsidRPr="00A06F93" w:rsidRDefault="001817C0" w:rsidP="00980975">
            <w:pPr>
              <w:pStyle w:val="TAL"/>
              <w:rPr>
                <w:rFonts w:cs="Arial"/>
                <w:sz w:val="13"/>
                <w:szCs w:val="13"/>
              </w:rPr>
            </w:pPr>
            <w:r>
              <w:rPr>
                <w:rFonts w:cs="Arial"/>
                <w:sz w:val="13"/>
                <w:szCs w:val="13"/>
              </w:rPr>
              <w:t xml:space="preserve">54-1: </w:t>
            </w:r>
            <w:r w:rsidR="00593E0C" w:rsidRPr="00593E0C">
              <w:rPr>
                <w:rFonts w:cs="Arial"/>
                <w:sz w:val="13"/>
                <w:szCs w:val="13"/>
              </w:rPr>
              <w:t>PRACH coverage enhancements</w:t>
            </w:r>
          </w:p>
        </w:tc>
        <w:tc>
          <w:tcPr>
            <w:tcW w:w="1292" w:type="dxa"/>
            <w:tcBorders>
              <w:top w:val="single" w:sz="4" w:space="0" w:color="auto"/>
              <w:left w:val="single" w:sz="4" w:space="0" w:color="auto"/>
              <w:bottom w:val="single" w:sz="4" w:space="0" w:color="auto"/>
              <w:right w:val="single" w:sz="4" w:space="0" w:color="auto"/>
            </w:tcBorders>
          </w:tcPr>
          <w:p w14:paraId="5D5F7F93" w14:textId="5FCA9898" w:rsidR="00034AA1" w:rsidRPr="001B1FB2" w:rsidRDefault="00034AA1" w:rsidP="00034AA1">
            <w:pPr>
              <w:spacing w:before="120" w:line="259" w:lineRule="auto"/>
              <w:rPr>
                <w:rFonts w:ascii="Arial" w:eastAsia="MS Mincho" w:hAnsi="Arial" w:cs="Arial"/>
                <w:sz w:val="13"/>
                <w:szCs w:val="13"/>
                <w:lang w:eastAsia="zh-CN"/>
              </w:rPr>
            </w:pPr>
            <w:r w:rsidRPr="001B1FB2">
              <w:rPr>
                <w:rFonts w:ascii="Arial" w:eastAsia="MS Mincho" w:hAnsi="Arial" w:cs="Arial" w:hint="eastAsia"/>
                <w:sz w:val="13"/>
                <w:szCs w:val="13"/>
                <w:lang w:eastAsia="zh-CN"/>
              </w:rPr>
              <w:t>S</w:t>
            </w:r>
            <w:r w:rsidRPr="001B1FB2">
              <w:rPr>
                <w:rFonts w:ascii="Arial" w:eastAsia="MS Mincho" w:hAnsi="Arial" w:cs="Arial"/>
                <w:sz w:val="13"/>
                <w:szCs w:val="13"/>
                <w:lang w:eastAsia="zh-CN"/>
              </w:rPr>
              <w:t>upport of multiple PRACH transmissions</w:t>
            </w:r>
            <w:r w:rsidR="00286C27">
              <w:rPr>
                <w:rFonts w:ascii="Arial" w:eastAsia="MS Mincho" w:hAnsi="Arial" w:cs="Arial"/>
                <w:sz w:val="13"/>
                <w:szCs w:val="13"/>
                <w:lang w:eastAsia="zh-CN"/>
              </w:rPr>
              <w:t>.</w:t>
            </w:r>
          </w:p>
          <w:p w14:paraId="03288289" w14:textId="23BB61B8" w:rsidR="00F561DF" w:rsidRPr="00137345" w:rsidRDefault="00034AA1" w:rsidP="00137345">
            <w:pPr>
              <w:spacing w:before="120"/>
              <w:rPr>
                <w:rFonts w:ascii="Arial" w:eastAsia="MS Mincho" w:hAnsi="Arial" w:cs="Arial"/>
                <w:sz w:val="13"/>
                <w:szCs w:val="13"/>
                <w:lang w:eastAsia="zh-CN"/>
              </w:rPr>
            </w:pPr>
            <w:r w:rsidRPr="001B1FB2">
              <w:rPr>
                <w:rFonts w:ascii="Arial" w:eastAsia="MS Mincho" w:hAnsi="Arial" w:cs="Arial" w:hint="eastAsia"/>
                <w:sz w:val="13"/>
                <w:szCs w:val="13"/>
                <w:lang w:eastAsia="zh-CN"/>
              </w:rPr>
              <w:t>S</w:t>
            </w:r>
            <w:r w:rsidRPr="001B1FB2">
              <w:rPr>
                <w:rFonts w:ascii="Arial" w:eastAsia="MS Mincho" w:hAnsi="Arial" w:cs="Arial"/>
                <w:sz w:val="13"/>
                <w:szCs w:val="13"/>
                <w:lang w:eastAsia="zh-CN"/>
              </w:rPr>
              <w:t>upport {2, 4, 8} for the number of multiple PRACH transmissions</w:t>
            </w:r>
          </w:p>
        </w:tc>
        <w:tc>
          <w:tcPr>
            <w:tcW w:w="1134" w:type="dxa"/>
            <w:tcBorders>
              <w:top w:val="single" w:sz="4" w:space="0" w:color="auto"/>
              <w:left w:val="single" w:sz="4" w:space="0" w:color="auto"/>
              <w:bottom w:val="single" w:sz="4" w:space="0" w:color="auto"/>
              <w:right w:val="single" w:sz="4" w:space="0" w:color="auto"/>
            </w:tcBorders>
            <w:hideMark/>
          </w:tcPr>
          <w:p w14:paraId="442468A8" w14:textId="49B64ACC" w:rsidR="00F561DF" w:rsidRPr="00A06F93" w:rsidRDefault="002756F6" w:rsidP="00980975">
            <w:pPr>
              <w:pStyle w:val="TAL"/>
              <w:rPr>
                <w:rFonts w:cs="Arial"/>
                <w:sz w:val="13"/>
                <w:szCs w:val="13"/>
              </w:rPr>
            </w:pPr>
            <w:r>
              <w:rPr>
                <w:rFonts w:cs="Arial"/>
                <w:sz w:val="13"/>
                <w:szCs w:val="13"/>
              </w:rPr>
              <w:t>N/A</w:t>
            </w:r>
          </w:p>
        </w:tc>
        <w:tc>
          <w:tcPr>
            <w:tcW w:w="850" w:type="dxa"/>
            <w:tcBorders>
              <w:top w:val="single" w:sz="4" w:space="0" w:color="auto"/>
              <w:left w:val="single" w:sz="4" w:space="0" w:color="auto"/>
              <w:bottom w:val="single" w:sz="4" w:space="0" w:color="auto"/>
              <w:right w:val="single" w:sz="4" w:space="0" w:color="auto"/>
            </w:tcBorders>
            <w:hideMark/>
          </w:tcPr>
          <w:p w14:paraId="43CFD94A" w14:textId="77777777" w:rsidR="00F561DF" w:rsidRPr="00730E83" w:rsidRDefault="00F561DF" w:rsidP="00980975">
            <w:pPr>
              <w:pStyle w:val="TAL"/>
              <w:rPr>
                <w:rFonts w:cs="Arial"/>
                <w:sz w:val="13"/>
                <w:szCs w:val="13"/>
              </w:rPr>
            </w:pPr>
            <w:r w:rsidRPr="00861FFF">
              <w:rPr>
                <w:rFonts w:cs="Arial"/>
                <w:sz w:val="13"/>
                <w:szCs w:val="13"/>
              </w:rPr>
              <w:t>Yes</w:t>
            </w:r>
          </w:p>
        </w:tc>
        <w:tc>
          <w:tcPr>
            <w:tcW w:w="1584" w:type="dxa"/>
            <w:tcBorders>
              <w:top w:val="single" w:sz="4" w:space="0" w:color="auto"/>
              <w:left w:val="single" w:sz="4" w:space="0" w:color="auto"/>
              <w:bottom w:val="single" w:sz="4" w:space="0" w:color="auto"/>
              <w:right w:val="single" w:sz="4" w:space="0" w:color="auto"/>
            </w:tcBorders>
          </w:tcPr>
          <w:p w14:paraId="17CFB7B7" w14:textId="12DBA51B" w:rsidR="00F561DF" w:rsidRPr="006D717F" w:rsidRDefault="009F3628" w:rsidP="00980975">
            <w:pPr>
              <w:pStyle w:val="TAL"/>
              <w:rPr>
                <w:rFonts w:cs="Arial"/>
                <w:sz w:val="13"/>
                <w:szCs w:val="13"/>
              </w:rPr>
            </w:pPr>
            <w:r w:rsidRPr="006D717F">
              <w:rPr>
                <w:rFonts w:eastAsia="宋体" w:cs="Arial" w:hint="eastAsia"/>
                <w:sz w:val="13"/>
                <w:szCs w:val="13"/>
                <w:lang w:val="en-US" w:eastAsia="zh-CN"/>
              </w:rPr>
              <w:t>U</w:t>
            </w:r>
            <w:r w:rsidRPr="006D717F">
              <w:rPr>
                <w:rFonts w:eastAsia="宋体" w:cs="Arial"/>
                <w:sz w:val="13"/>
                <w:szCs w:val="13"/>
                <w:lang w:val="en-US" w:eastAsia="zh-CN"/>
              </w:rPr>
              <w:t xml:space="preserve">E doesn’t support </w:t>
            </w:r>
            <w:r w:rsidRPr="006D717F">
              <w:rPr>
                <w:rFonts w:eastAsia="MS Mincho" w:cs="Arial"/>
                <w:sz w:val="13"/>
                <w:szCs w:val="13"/>
                <w:lang w:eastAsia="zh-CN"/>
              </w:rPr>
              <w:t>multiple PRACH transmissions</w:t>
            </w:r>
          </w:p>
        </w:tc>
        <w:tc>
          <w:tcPr>
            <w:tcW w:w="900" w:type="dxa"/>
            <w:tcBorders>
              <w:top w:val="single" w:sz="4" w:space="0" w:color="auto"/>
              <w:left w:val="single" w:sz="4" w:space="0" w:color="auto"/>
              <w:bottom w:val="single" w:sz="4" w:space="0" w:color="auto"/>
              <w:right w:val="single" w:sz="4" w:space="0" w:color="auto"/>
            </w:tcBorders>
          </w:tcPr>
          <w:p w14:paraId="16C79411" w14:textId="00B09D5C" w:rsidR="00F561DF" w:rsidRPr="00D87129" w:rsidRDefault="00F561DF" w:rsidP="00980975">
            <w:pPr>
              <w:pStyle w:val="TAL"/>
              <w:rPr>
                <w:rFonts w:eastAsiaTheme="minorEastAsia" w:cs="Arial"/>
                <w:sz w:val="13"/>
                <w:szCs w:val="13"/>
                <w:lang w:eastAsia="zh-CN"/>
              </w:rPr>
            </w:pPr>
            <w:r>
              <w:rPr>
                <w:rFonts w:eastAsiaTheme="minorEastAsia" w:cs="Arial"/>
                <w:sz w:val="13"/>
                <w:szCs w:val="13"/>
                <w:lang w:eastAsia="zh-CN"/>
              </w:rPr>
              <w:t xml:space="preserve">Per </w:t>
            </w:r>
            <w:r w:rsidR="004A0697">
              <w:rPr>
                <w:rFonts w:eastAsiaTheme="minorEastAsia" w:cs="Arial"/>
                <w:sz w:val="13"/>
                <w:szCs w:val="13"/>
                <w:lang w:eastAsia="zh-CN"/>
              </w:rPr>
              <w:t>UE</w:t>
            </w:r>
          </w:p>
        </w:tc>
        <w:tc>
          <w:tcPr>
            <w:tcW w:w="630" w:type="dxa"/>
            <w:tcBorders>
              <w:top w:val="single" w:sz="4" w:space="0" w:color="auto"/>
              <w:left w:val="single" w:sz="4" w:space="0" w:color="auto"/>
              <w:bottom w:val="single" w:sz="4" w:space="0" w:color="auto"/>
              <w:right w:val="single" w:sz="4" w:space="0" w:color="auto"/>
            </w:tcBorders>
          </w:tcPr>
          <w:p w14:paraId="01880694" w14:textId="52B48834" w:rsidR="00F561DF" w:rsidRPr="00701EF1" w:rsidRDefault="00F561DF" w:rsidP="00980975">
            <w:pPr>
              <w:pStyle w:val="TAL"/>
              <w:rPr>
                <w:rFonts w:eastAsiaTheme="minorEastAsia" w:cs="Arial"/>
                <w:sz w:val="13"/>
                <w:szCs w:val="13"/>
                <w:lang w:eastAsia="zh-CN"/>
              </w:rPr>
            </w:pPr>
            <w:r>
              <w:rPr>
                <w:rFonts w:eastAsiaTheme="minorEastAsia" w:cs="Arial"/>
                <w:sz w:val="13"/>
                <w:szCs w:val="13"/>
                <w:lang w:eastAsia="zh-CN"/>
              </w:rPr>
              <w:t>N</w:t>
            </w:r>
            <w:r w:rsidR="00BE109A">
              <w:rPr>
                <w:rFonts w:eastAsiaTheme="minorEastAsia" w:cs="Arial" w:hint="eastAsia"/>
                <w:sz w:val="13"/>
                <w:szCs w:val="13"/>
                <w:lang w:eastAsia="zh-CN"/>
              </w:rPr>
              <w:t>A</w:t>
            </w:r>
          </w:p>
        </w:tc>
        <w:tc>
          <w:tcPr>
            <w:tcW w:w="723" w:type="dxa"/>
            <w:tcBorders>
              <w:top w:val="single" w:sz="4" w:space="0" w:color="auto"/>
              <w:left w:val="single" w:sz="4" w:space="0" w:color="auto"/>
              <w:bottom w:val="single" w:sz="4" w:space="0" w:color="auto"/>
              <w:right w:val="single" w:sz="4" w:space="0" w:color="auto"/>
            </w:tcBorders>
            <w:hideMark/>
          </w:tcPr>
          <w:p w14:paraId="5A710A4B" w14:textId="358A1242" w:rsidR="00F561DF" w:rsidRPr="005D3A14" w:rsidRDefault="00BE109A" w:rsidP="00980975">
            <w:pPr>
              <w:pStyle w:val="TAL"/>
              <w:rPr>
                <w:rFonts w:cs="Arial"/>
                <w:sz w:val="13"/>
                <w:szCs w:val="13"/>
              </w:rPr>
            </w:pPr>
            <w:r>
              <w:rPr>
                <w:rFonts w:eastAsiaTheme="minorEastAsia" w:cs="Arial"/>
                <w:sz w:val="13"/>
                <w:szCs w:val="13"/>
                <w:lang w:eastAsia="zh-CN"/>
              </w:rPr>
              <w:t>N</w:t>
            </w:r>
            <w:r>
              <w:rPr>
                <w:rFonts w:eastAsiaTheme="minorEastAsia" w:cs="Arial" w:hint="eastAsia"/>
                <w:sz w:val="13"/>
                <w:szCs w:val="13"/>
                <w:lang w:eastAsia="zh-CN"/>
              </w:rPr>
              <w:t>A</w:t>
            </w:r>
          </w:p>
        </w:tc>
        <w:tc>
          <w:tcPr>
            <w:tcW w:w="537" w:type="dxa"/>
            <w:tcBorders>
              <w:top w:val="single" w:sz="4" w:space="0" w:color="auto"/>
              <w:left w:val="single" w:sz="4" w:space="0" w:color="auto"/>
              <w:bottom w:val="single" w:sz="4" w:space="0" w:color="auto"/>
              <w:right w:val="single" w:sz="4" w:space="0" w:color="auto"/>
            </w:tcBorders>
          </w:tcPr>
          <w:p w14:paraId="3DA4D7BB" w14:textId="6E91FA34" w:rsidR="00F561DF" w:rsidRPr="00B2621D" w:rsidRDefault="00F561DF" w:rsidP="00980975">
            <w:pPr>
              <w:pStyle w:val="TAL"/>
              <w:rPr>
                <w:rFonts w:eastAsiaTheme="minorEastAsia" w:cs="Arial"/>
                <w:sz w:val="13"/>
                <w:szCs w:val="13"/>
                <w:lang w:eastAsia="zh-CN"/>
              </w:rPr>
            </w:pPr>
          </w:p>
        </w:tc>
        <w:tc>
          <w:tcPr>
            <w:tcW w:w="870" w:type="dxa"/>
            <w:tcBorders>
              <w:top w:val="single" w:sz="4" w:space="0" w:color="auto"/>
              <w:left w:val="single" w:sz="4" w:space="0" w:color="auto"/>
              <w:bottom w:val="single" w:sz="4" w:space="0" w:color="auto"/>
              <w:right w:val="single" w:sz="4" w:space="0" w:color="auto"/>
            </w:tcBorders>
            <w:hideMark/>
          </w:tcPr>
          <w:p w14:paraId="77F5093B" w14:textId="77777777" w:rsidR="00F561DF" w:rsidRPr="00A06F93" w:rsidRDefault="00F561DF" w:rsidP="00980975">
            <w:pPr>
              <w:pStyle w:val="TAL"/>
              <w:rPr>
                <w:rFonts w:cs="Arial"/>
                <w:sz w:val="13"/>
                <w:szCs w:val="13"/>
              </w:rPr>
            </w:pPr>
            <w:r w:rsidRPr="00A06F93">
              <w:rPr>
                <w:rFonts w:cs="Arial"/>
                <w:sz w:val="13"/>
                <w:szCs w:val="13"/>
              </w:rPr>
              <w:t>Optional with capability signaling</w:t>
            </w:r>
          </w:p>
        </w:tc>
      </w:tr>
    </w:tbl>
    <w:p w14:paraId="30A13B1B" w14:textId="283BC2C2" w:rsidR="00334DBD" w:rsidRPr="00672172" w:rsidRDefault="009E06BF" w:rsidP="00672172">
      <w:pPr>
        <w:pStyle w:val="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6E5139" w:rsidRPr="006E5139">
        <w:rPr>
          <w:rFonts w:ascii="Times New Roman" w:eastAsiaTheme="minorEastAsia" w:hAnsi="Times New Roman" w:cs="Times New Roman"/>
        </w:rPr>
        <w:t>UE features of DPC report</w:t>
      </w:r>
    </w:p>
    <w:tbl>
      <w:tblPr>
        <w:tblStyle w:val="af6"/>
        <w:tblW w:w="0" w:type="auto"/>
        <w:tblLook w:val="04A0" w:firstRow="1" w:lastRow="0" w:firstColumn="1" w:lastColumn="0" w:noHBand="0" w:noVBand="1"/>
      </w:tblPr>
      <w:tblGrid>
        <w:gridCol w:w="9631"/>
      </w:tblGrid>
      <w:tr w:rsidR="00B03BD1" w14:paraId="6D5F2C90" w14:textId="77777777" w:rsidTr="00B03BD1">
        <w:tc>
          <w:tcPr>
            <w:tcW w:w="9631" w:type="dxa"/>
          </w:tcPr>
          <w:p w14:paraId="539A3531" w14:textId="77777777" w:rsidR="00B03BD1" w:rsidRPr="00583591" w:rsidRDefault="00B03BD1" w:rsidP="008E7D52">
            <w:pPr>
              <w:spacing w:beforeLines="0" w:before="0" w:after="0"/>
              <w:rPr>
                <w:b/>
                <w:szCs w:val="20"/>
                <w:highlight w:val="green"/>
              </w:rPr>
            </w:pPr>
            <w:r w:rsidRPr="00583591">
              <w:rPr>
                <w:b/>
                <w:szCs w:val="20"/>
                <w:highlight w:val="green"/>
              </w:rPr>
              <w:t>Agreement</w:t>
            </w:r>
          </w:p>
          <w:p w14:paraId="5DF77D5A" w14:textId="77777777" w:rsidR="00583591" w:rsidRPr="00583591" w:rsidRDefault="00583591" w:rsidP="00583591">
            <w:pPr>
              <w:spacing w:beforeLines="0" w:before="0" w:after="0"/>
              <w:rPr>
                <w:szCs w:val="20"/>
              </w:rPr>
            </w:pPr>
            <w:r w:rsidRPr="00583591">
              <w:rPr>
                <w:szCs w:val="20"/>
              </w:rPr>
              <w:lastRenderedPageBreak/>
              <w:t xml:space="preserve">Further discussions in RAN1 concerning means to facilitate higher power transmissions in CA and DC, if applicable, can target increasing </w:t>
            </w:r>
            <w:proofErr w:type="spellStart"/>
            <w:r w:rsidRPr="00583591">
              <w:rPr>
                <w:szCs w:val="20"/>
              </w:rPr>
              <w:t>gNB</w:t>
            </w:r>
            <w:proofErr w:type="spellEnd"/>
            <w:r w:rsidRPr="00583591">
              <w:rPr>
                <w:szCs w:val="20"/>
              </w:rPr>
              <w:t xml:space="preserve"> awareness of UE’s Tx power, e.g., PHR reporting enhancement such as current power class, power class change, or application of P-MPR by UE (subject to RAN4’s input). </w:t>
            </w:r>
          </w:p>
          <w:p w14:paraId="7A90DCC1" w14:textId="77777777" w:rsidR="00583591" w:rsidRPr="00583591" w:rsidRDefault="00583591" w:rsidP="00027A31">
            <w:pPr>
              <w:pStyle w:val="aff"/>
              <w:numPr>
                <w:ilvl w:val="0"/>
                <w:numId w:val="11"/>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FFS: details.</w:t>
            </w:r>
          </w:p>
          <w:p w14:paraId="2E5296B4" w14:textId="77777777" w:rsidR="00583591" w:rsidRPr="00583591" w:rsidRDefault="00583591" w:rsidP="00282882">
            <w:pPr>
              <w:spacing w:beforeLines="0" w:before="120" w:after="0"/>
              <w:rPr>
                <w:b/>
                <w:bCs/>
                <w:szCs w:val="20"/>
                <w:lang w:eastAsia="zh-CN"/>
              </w:rPr>
            </w:pPr>
            <w:r w:rsidRPr="00583591">
              <w:rPr>
                <w:b/>
                <w:bCs/>
                <w:szCs w:val="20"/>
                <w:lang w:eastAsia="zh-CN"/>
              </w:rPr>
              <w:t>Conclusion</w:t>
            </w:r>
          </w:p>
          <w:p w14:paraId="316C44F1" w14:textId="77777777" w:rsidR="00583591" w:rsidRPr="00583591" w:rsidRDefault="00583591" w:rsidP="00583591">
            <w:pPr>
              <w:spacing w:beforeLines="0" w:before="0" w:after="0"/>
              <w:rPr>
                <w:szCs w:val="20"/>
                <w:lang w:eastAsia="zh-CN"/>
              </w:rPr>
            </w:pPr>
            <w:r w:rsidRPr="00583591">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219DAB51" w14:textId="77777777" w:rsidR="00583591" w:rsidRPr="00583591" w:rsidRDefault="00583591" w:rsidP="00027A31">
            <w:pPr>
              <w:pStyle w:val="aff"/>
              <w:numPr>
                <w:ilvl w:val="0"/>
                <w:numId w:val="12"/>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Reporting of ∆</w:t>
            </w:r>
            <w:proofErr w:type="spellStart"/>
            <w:r w:rsidRPr="00583591">
              <w:rPr>
                <w:rFonts w:ascii="Times New Roman" w:hAnsi="Times New Roman" w:cs="Times New Roman"/>
                <w:szCs w:val="20"/>
              </w:rPr>
              <w:t>PPowerClass</w:t>
            </w:r>
            <w:proofErr w:type="spellEnd"/>
            <w:r w:rsidRPr="00583591">
              <w:rPr>
                <w:rFonts w:ascii="Times New Roman" w:hAnsi="Times New Roman" w:cs="Times New Roman"/>
                <w:szCs w:val="20"/>
              </w:rPr>
              <w:t xml:space="preserve"> and/or current power class</w:t>
            </w:r>
          </w:p>
          <w:p w14:paraId="38C20D21" w14:textId="77777777" w:rsidR="00583591" w:rsidRPr="00583591" w:rsidRDefault="00583591" w:rsidP="00027A31">
            <w:pPr>
              <w:pStyle w:val="aff"/>
              <w:numPr>
                <w:ilvl w:val="0"/>
                <w:numId w:val="12"/>
              </w:numPr>
              <w:spacing w:beforeLines="0" w:before="0" w:after="0"/>
              <w:ind w:firstLineChars="0"/>
              <w:contextualSpacing/>
              <w:rPr>
                <w:rFonts w:ascii="Times New Roman" w:hAnsi="Times New Roman" w:cs="Times New Roman"/>
                <w:szCs w:val="20"/>
              </w:rPr>
            </w:pPr>
            <w:r w:rsidRPr="00583591">
              <w:rPr>
                <w:rFonts w:ascii="Times New Roman" w:hAnsi="Times New Roman" w:cs="Times New Roman"/>
                <w:szCs w:val="20"/>
              </w:rPr>
              <w:t>Reporting of P-MPR.</w:t>
            </w:r>
          </w:p>
          <w:p w14:paraId="077E8881" w14:textId="118ADF83" w:rsidR="00583591" w:rsidRDefault="00583591" w:rsidP="00583591">
            <w:pPr>
              <w:spacing w:beforeLines="0" w:before="0" w:after="0"/>
              <w:rPr>
                <w:szCs w:val="20"/>
                <w:lang w:eastAsia="zh-CN"/>
              </w:rPr>
            </w:pPr>
            <w:r w:rsidRPr="00583591">
              <w:rPr>
                <w:szCs w:val="20"/>
                <w:lang w:eastAsia="zh-CN"/>
              </w:rPr>
              <w:t>Discussion continues in RAN1 on whether enhancements to the PHR report are needed in Rel-18.</w:t>
            </w:r>
          </w:p>
          <w:p w14:paraId="17AD6A5A" w14:textId="77777777" w:rsidR="00947775" w:rsidRPr="00583591" w:rsidRDefault="00947775" w:rsidP="00583591">
            <w:pPr>
              <w:spacing w:beforeLines="0" w:before="0" w:after="0"/>
              <w:rPr>
                <w:szCs w:val="20"/>
                <w:highlight w:val="yellow"/>
                <w:lang w:eastAsia="zh-CN"/>
              </w:rPr>
            </w:pPr>
          </w:p>
          <w:p w14:paraId="44CDBFB9" w14:textId="6B1DFD9E" w:rsidR="00583591" w:rsidRPr="00947775" w:rsidRDefault="00583591" w:rsidP="00947775">
            <w:pPr>
              <w:spacing w:beforeLines="0" w:before="0" w:after="0"/>
              <w:rPr>
                <w:b/>
                <w:szCs w:val="22"/>
                <w:highlight w:val="green"/>
                <w:lang w:eastAsia="zh-CN"/>
              </w:rPr>
            </w:pPr>
            <w:r w:rsidRPr="00947775">
              <w:rPr>
                <w:b/>
                <w:szCs w:val="22"/>
                <w:highlight w:val="green"/>
                <w:lang w:eastAsia="zh-CN"/>
              </w:rPr>
              <w:t>RAN4’ Reply LS</w:t>
            </w:r>
            <w:r w:rsidR="00246E25">
              <w:rPr>
                <w:b/>
                <w:bCs/>
                <w:szCs w:val="22"/>
                <w:highlight w:val="green"/>
                <w:lang w:eastAsia="zh-CN"/>
              </w:rPr>
              <w:t xml:space="preserve"> in RAN4 #107</w:t>
            </w:r>
          </w:p>
          <w:p w14:paraId="24410316" w14:textId="77777777" w:rsidR="00583591" w:rsidRPr="00583591" w:rsidRDefault="00583591" w:rsidP="00583591">
            <w:pPr>
              <w:spacing w:beforeLines="0" w:before="0" w:after="0"/>
              <w:rPr>
                <w:szCs w:val="20"/>
                <w:lang w:eastAsia="ja-JP"/>
              </w:rPr>
            </w:pPr>
            <w:r w:rsidRPr="00583591">
              <w:rPr>
                <w:szCs w:val="20"/>
              </w:rPr>
              <w:t xml:space="preserve">With regard to enhanced information exchange between the UE and </w:t>
            </w:r>
            <w:proofErr w:type="spellStart"/>
            <w:r w:rsidRPr="00583591">
              <w:rPr>
                <w:szCs w:val="20"/>
              </w:rPr>
              <w:t>gNB</w:t>
            </w:r>
            <w:proofErr w:type="spellEnd"/>
            <w:r w:rsidRPr="00583591">
              <w:rPr>
                <w:szCs w:val="20"/>
              </w:rPr>
              <w:t xml:space="preserve"> </w:t>
            </w:r>
            <w:r w:rsidRPr="00583591">
              <w:rPr>
                <w:szCs w:val="20"/>
                <w:lang w:eastAsia="ja-JP"/>
              </w:rPr>
              <w:t>to improve scheduling and network performance when using</w:t>
            </w:r>
            <w:r w:rsidRPr="00583591">
              <w:rPr>
                <w:szCs w:val="20"/>
                <w:u w:val="single"/>
                <w:lang w:eastAsia="ja-JP"/>
              </w:rPr>
              <w:t xml:space="preserve"> </w:t>
            </w:r>
            <w:r w:rsidRPr="00583591">
              <w:rPr>
                <w:szCs w:val="20"/>
                <w:lang w:eastAsia="ja-JP"/>
              </w:rPr>
              <w:t>higher power CA/DC, RAN4 would like to provide the following recommendation and guidance as a follow-up to our earlier Reply LS in R4-2303701 from RAN4#106:</w:t>
            </w:r>
          </w:p>
          <w:p w14:paraId="6D202587" w14:textId="77777777" w:rsidR="00583591" w:rsidRPr="00583591" w:rsidRDefault="00583591" w:rsidP="00027A31">
            <w:pPr>
              <w:numPr>
                <w:ilvl w:val="0"/>
                <w:numId w:val="13"/>
              </w:numPr>
              <w:spacing w:beforeLines="0" w:before="0" w:after="0"/>
              <w:jc w:val="left"/>
              <w:rPr>
                <w:szCs w:val="20"/>
                <w:lang w:eastAsia="ja-JP"/>
              </w:rPr>
            </w:pPr>
            <w:r w:rsidRPr="00583591">
              <w:rPr>
                <w:szCs w:val="20"/>
                <w:lang w:eastAsia="ja-JP"/>
              </w:rPr>
              <w:t xml:space="preserve">enable UE report on the </w:t>
            </w:r>
            <w:proofErr w:type="spellStart"/>
            <w:r w:rsidRPr="00583591">
              <w:rPr>
                <w:szCs w:val="20"/>
                <w:lang w:eastAsia="ja-JP"/>
              </w:rPr>
              <w:t>ΔP</w:t>
            </w:r>
            <w:r w:rsidRPr="00583591">
              <w:rPr>
                <w:szCs w:val="20"/>
                <w:vertAlign w:val="subscript"/>
                <w:lang w:eastAsia="ja-JP"/>
              </w:rPr>
              <w:t>PowerClass</w:t>
            </w:r>
            <w:proofErr w:type="spellEnd"/>
            <w:r w:rsidRPr="00583591">
              <w:rPr>
                <w:szCs w:val="20"/>
                <w:lang w:eastAsia="ja-JP"/>
              </w:rPr>
              <w:t xml:space="preserve"> to indicate which power class requirements that the UE is referring to only when configured duty cycle is exceed </w:t>
            </w:r>
          </w:p>
          <w:p w14:paraId="054C9146" w14:textId="77777777" w:rsidR="00583591" w:rsidRPr="00583591" w:rsidRDefault="00583591" w:rsidP="00027A31">
            <w:pPr>
              <w:numPr>
                <w:ilvl w:val="1"/>
                <w:numId w:val="13"/>
              </w:numPr>
              <w:spacing w:beforeLines="0" w:before="0" w:after="0"/>
              <w:jc w:val="left"/>
              <w:rPr>
                <w:szCs w:val="20"/>
                <w:lang w:eastAsia="ja-JP"/>
              </w:rPr>
            </w:pPr>
            <w:r w:rsidRPr="00583591">
              <w:rPr>
                <w:szCs w:val="20"/>
                <w:lang w:eastAsia="ja-JP"/>
              </w:rPr>
              <w:t xml:space="preserve">The occasion of the report should be limited to when configured duty cycle is exceeded. </w:t>
            </w:r>
          </w:p>
          <w:p w14:paraId="656DED30" w14:textId="77777777" w:rsidR="00583591" w:rsidRPr="00583591" w:rsidRDefault="00583591" w:rsidP="00027A31">
            <w:pPr>
              <w:numPr>
                <w:ilvl w:val="1"/>
                <w:numId w:val="13"/>
              </w:numPr>
              <w:spacing w:beforeLines="0" w:before="0" w:after="0"/>
              <w:jc w:val="left"/>
              <w:rPr>
                <w:szCs w:val="20"/>
                <w:lang w:eastAsia="ja-JP"/>
              </w:rPr>
            </w:pPr>
            <w:r w:rsidRPr="00583591">
              <w:rPr>
                <w:szCs w:val="20"/>
                <w:lang w:eastAsia="ja-JP"/>
              </w:rPr>
              <w:t xml:space="preserve">can be combined with full-power MIMO transmission capability reporting corresponding to the current power class </w:t>
            </w:r>
          </w:p>
          <w:p w14:paraId="45314492" w14:textId="77777777" w:rsidR="00583591" w:rsidRPr="0058359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not to introduce P-MPR report since this is closely related to SAR implementation, which is sensitive to UE design</w:t>
            </w:r>
          </w:p>
          <w:p w14:paraId="0E2071BB" w14:textId="77777777" w:rsidR="00583591" w:rsidRPr="0058359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RAN4 stops the discussion on reporting prediction with specific evaluation periods and durations in Rel-18.</w:t>
            </w:r>
          </w:p>
          <w:p w14:paraId="1979F471" w14:textId="4756C7B0" w:rsidR="00B03BD1" w:rsidRDefault="00583591" w:rsidP="00027A31">
            <w:pPr>
              <w:pStyle w:val="B1"/>
              <w:numPr>
                <w:ilvl w:val="0"/>
                <w:numId w:val="13"/>
              </w:numPr>
              <w:overflowPunct/>
              <w:autoSpaceDE/>
              <w:autoSpaceDN/>
              <w:adjustRightInd/>
              <w:spacing w:beforeLines="0" w:before="0" w:after="0"/>
              <w:textAlignment w:val="auto"/>
              <w:rPr>
                <w:lang w:eastAsia="zh-CN"/>
              </w:rPr>
            </w:pPr>
            <w:r w:rsidRPr="00583591">
              <w:rPr>
                <w:lang w:eastAsia="zh-CN"/>
              </w:rPr>
              <w:t>RAN4 does not consider EHR feasible.</w:t>
            </w:r>
          </w:p>
          <w:p w14:paraId="67378227" w14:textId="77777777" w:rsidR="009C73D8" w:rsidRDefault="009C73D8" w:rsidP="009C73D8">
            <w:pPr>
              <w:pStyle w:val="B1"/>
              <w:overflowPunct/>
              <w:autoSpaceDE/>
              <w:autoSpaceDN/>
              <w:adjustRightInd/>
              <w:spacing w:beforeLines="0" w:before="0" w:after="0"/>
              <w:ind w:left="0" w:firstLine="0"/>
              <w:textAlignment w:val="auto"/>
              <w:rPr>
                <w:lang w:eastAsia="zh-CN"/>
              </w:rPr>
            </w:pPr>
          </w:p>
          <w:p w14:paraId="418D1F0E" w14:textId="77777777" w:rsidR="00246E25" w:rsidRPr="0073510E" w:rsidRDefault="00246E25" w:rsidP="00246E25">
            <w:pPr>
              <w:spacing w:beforeLines="0" w:before="0" w:after="0"/>
              <w:rPr>
                <w:b/>
                <w:bCs/>
                <w:szCs w:val="22"/>
                <w:highlight w:val="green"/>
                <w:lang w:eastAsia="zh-CN"/>
              </w:rPr>
            </w:pPr>
            <w:r>
              <w:rPr>
                <w:b/>
                <w:bCs/>
                <w:szCs w:val="22"/>
                <w:highlight w:val="green"/>
                <w:lang w:eastAsia="zh-CN"/>
              </w:rPr>
              <w:t>RAN4’ LS in RAN4 #108</w:t>
            </w:r>
          </w:p>
          <w:p w14:paraId="5DED28A9" w14:textId="77777777" w:rsidR="00246E25" w:rsidRPr="009B6C96" w:rsidRDefault="00246E25" w:rsidP="00246E25">
            <w:pPr>
              <w:spacing w:beforeLines="0" w:before="0" w:after="0"/>
              <w:rPr>
                <w:lang w:eastAsia="ja-JP"/>
              </w:rPr>
            </w:pPr>
            <w:r w:rsidRPr="009B6C96">
              <w:rPr>
                <w:lang w:eastAsia="ja-JP"/>
              </w:rPr>
              <w:t xml:space="preserve">Although </w:t>
            </w:r>
            <w:r w:rsidRPr="009B6C96">
              <w:t xml:space="preserve">R4-2310500 explicitly stated that the occasion of reporting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should be limited to when configured duty cycle is exceeded, it was not only what RAN4 intended to state. RAN4’s intention is reporting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should be limited to occasions when maximum transmission power changes originating from a duty cycle mechanism. Hence, the exchange of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is allowed for when maximum transmission power falls as well as it rises. In summary, the main bullet and the 1</w:t>
            </w:r>
            <w:r w:rsidRPr="009B6C96">
              <w:rPr>
                <w:vertAlign w:val="superscript"/>
                <w:lang w:eastAsia="ja-JP"/>
              </w:rPr>
              <w:t>st</w:t>
            </w:r>
            <w:r w:rsidRPr="009B6C96">
              <w:rPr>
                <w:lang w:eastAsia="ja-JP"/>
              </w:rPr>
              <w:t xml:space="preserve"> sub-bullet in the LS are corrected as follows:</w:t>
            </w:r>
          </w:p>
          <w:p w14:paraId="6E3DCDA8" w14:textId="77777777" w:rsidR="00246E25" w:rsidRPr="009B6C96" w:rsidRDefault="00246E25" w:rsidP="00246E25">
            <w:pPr>
              <w:numPr>
                <w:ilvl w:val="0"/>
                <w:numId w:val="13"/>
              </w:numPr>
              <w:spacing w:beforeLines="0" w:before="0" w:after="0"/>
              <w:jc w:val="left"/>
              <w:rPr>
                <w:lang w:eastAsia="ja-JP"/>
              </w:rPr>
            </w:pPr>
            <w:r w:rsidRPr="009B6C96">
              <w:rPr>
                <w:lang w:eastAsia="ja-JP"/>
              </w:rPr>
              <w:t xml:space="preserve">enable UE report on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to indicate which power class requirements that the UE is referring to where only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(power reduced) resulting from duty cycle exceedance or </w:t>
            </w:r>
            <w:proofErr w:type="spellStart"/>
            <w:r w:rsidRPr="009B6C96">
              <w:rPr>
                <w:lang w:eastAsia="ja-JP"/>
              </w:rPr>
              <w:t>ΔP</w:t>
            </w:r>
            <w:r w:rsidRPr="009B6C96">
              <w:rPr>
                <w:vertAlign w:val="subscript"/>
                <w:lang w:eastAsia="ja-JP"/>
              </w:rPr>
              <w:t>PowerClass</w:t>
            </w:r>
            <w:proofErr w:type="spellEnd"/>
            <w:r w:rsidRPr="009B6C96">
              <w:rPr>
                <w:lang w:eastAsia="ja-JP"/>
              </w:rPr>
              <w:t xml:space="preserve"> (power return) resulting from duty cycle reduction </w:t>
            </w:r>
            <w:r w:rsidRPr="009B6C96">
              <w:rPr>
                <w:vertAlign w:val="subscript"/>
                <w:lang w:eastAsia="ja-JP"/>
              </w:rPr>
              <w:t xml:space="preserve"> </w:t>
            </w:r>
          </w:p>
          <w:p w14:paraId="5407A64F" w14:textId="77777777" w:rsidR="00246E25" w:rsidRPr="009B6C96" w:rsidRDefault="00246E25" w:rsidP="00246E25">
            <w:pPr>
              <w:numPr>
                <w:ilvl w:val="0"/>
                <w:numId w:val="13"/>
              </w:numPr>
              <w:spacing w:beforeLines="0" w:before="0" w:after="0"/>
              <w:jc w:val="left"/>
              <w:rPr>
                <w:lang w:eastAsia="ja-JP"/>
              </w:rPr>
            </w:pPr>
            <w:r w:rsidRPr="009B6C96">
              <w:rPr>
                <w:lang w:eastAsia="ja-JP"/>
              </w:rPr>
              <w:t>The occasion of the report should be limited to either when the scheduled duty cycle exceeds the UE maximum duty cycle capability or reduces to equal to or below the UE maximum duty cycle capability after exceedance.</w:t>
            </w:r>
          </w:p>
          <w:p w14:paraId="4FF10BD1" w14:textId="4483FD57" w:rsidR="00246E25" w:rsidRPr="00246E25" w:rsidRDefault="00246E25" w:rsidP="00246E25">
            <w:pPr>
              <w:spacing w:beforeLines="0" w:before="0" w:after="0"/>
              <w:rPr>
                <w:b/>
                <w:bCs/>
                <w:szCs w:val="20"/>
                <w:lang w:eastAsia="zh-CN"/>
              </w:rPr>
            </w:pPr>
            <w:r w:rsidRPr="009B6C96">
              <w:t xml:space="preserve">It is also noted that RAN4 agreed that full-power MIMO transmission capability reporting corresponding to the applicable power class requirements is the only feature that can be combined with </w:t>
            </w:r>
            <w:proofErr w:type="spellStart"/>
            <w:r w:rsidRPr="009B6C96">
              <w:rPr>
                <w:lang w:eastAsia="ja-JP"/>
              </w:rPr>
              <w:t>ΔP</w:t>
            </w:r>
            <w:r w:rsidRPr="009B6C96">
              <w:rPr>
                <w:vertAlign w:val="subscript"/>
                <w:lang w:eastAsia="ja-JP"/>
              </w:rPr>
              <w:t>PowerClass</w:t>
            </w:r>
            <w:proofErr w:type="spellEnd"/>
            <w:r w:rsidRPr="009B6C96">
              <w:t xml:space="preserve"> at this writing.</w:t>
            </w:r>
          </w:p>
        </w:tc>
      </w:tr>
    </w:tbl>
    <w:p w14:paraId="4D4F7159" w14:textId="1FCC73F3" w:rsidR="00246E25" w:rsidRPr="0083243B" w:rsidRDefault="00672172" w:rsidP="00672172">
      <w:pPr>
        <w:spacing w:beforeLines="0" w:before="120"/>
        <w:rPr>
          <w:rFonts w:eastAsiaTheme="minorEastAsia"/>
          <w:bCs/>
          <w:iCs/>
        </w:rPr>
      </w:pPr>
      <w:r w:rsidRPr="0083243B">
        <w:rPr>
          <w:rFonts w:eastAsiaTheme="minorEastAsia"/>
          <w:lang w:eastAsia="zh-CN"/>
        </w:rPr>
        <w:lastRenderedPageBreak/>
        <w:t xml:space="preserve">In previous meetings, the necessary agreements and conclusions above for supporting </w:t>
      </w:r>
      <w:r w:rsidRPr="0083243B">
        <w:rPr>
          <w:rFonts w:eastAsiaTheme="minorEastAsia"/>
          <w:bCs/>
          <w:iCs/>
          <w:lang w:eastAsia="zh-CN"/>
        </w:rPr>
        <w:t>HPUE related enhancements</w:t>
      </w:r>
      <w:r w:rsidRPr="0083243B">
        <w:rPr>
          <w:rFonts w:eastAsiaTheme="minorEastAsia"/>
          <w:lang w:eastAsia="zh-CN"/>
        </w:rPr>
        <w:t xml:space="preserve"> have been reached.</w:t>
      </w:r>
      <w:r w:rsidRPr="0083243B">
        <w:rPr>
          <w:rFonts w:eastAsiaTheme="minorEastAsia"/>
        </w:rPr>
        <w:t xml:space="preserve"> </w:t>
      </w:r>
      <w:r w:rsidRPr="0083243B">
        <w:rPr>
          <w:rFonts w:eastAsiaTheme="minorEastAsia"/>
          <w:bCs/>
          <w:iCs/>
        </w:rPr>
        <w:t>According to the discussions so far in RAN1/</w:t>
      </w:r>
      <w:r w:rsidRPr="0083243B">
        <w:rPr>
          <w:rFonts w:eastAsiaTheme="minorEastAsia"/>
          <w:bCs/>
          <w:iCs/>
          <w:lang w:eastAsia="zh-CN"/>
        </w:rPr>
        <w:t>RAN4 on HPUE related enhancements</w:t>
      </w:r>
      <w:r w:rsidRPr="0083243B">
        <w:rPr>
          <w:rFonts w:eastAsiaTheme="minorEastAsia"/>
          <w:bCs/>
          <w:iCs/>
        </w:rPr>
        <w:t xml:space="preserve">, </w:t>
      </w:r>
      <m:oMath>
        <m:r>
          <w:rPr>
            <w:rFonts w:ascii="Cambria Math" w:hAnsi="Cambria Math"/>
            <w:szCs w:val="20"/>
            <w:lang w:eastAsia="ja-JP"/>
          </w:rPr>
          <m:t>Δ</m:t>
        </m:r>
        <m:sSub>
          <m:sSubPr>
            <m:ctrlPr>
              <w:rPr>
                <w:rFonts w:ascii="Cambria Math" w:hAnsi="Cambria Math"/>
                <w:i/>
                <w:iCs/>
                <w:szCs w:val="20"/>
                <w:lang w:eastAsia="ja-JP"/>
              </w:rPr>
            </m:ctrlPr>
          </m:sSubPr>
          <m:e>
            <m:r>
              <w:rPr>
                <w:rFonts w:ascii="Cambria Math" w:hAnsi="Cambria Math"/>
                <w:szCs w:val="20"/>
                <w:lang w:eastAsia="ja-JP"/>
              </w:rPr>
              <m:t>P</m:t>
            </m:r>
          </m:e>
          <m:sub>
            <m:r>
              <w:rPr>
                <w:rFonts w:ascii="Cambria Math" w:hAnsi="Cambria Math"/>
                <w:szCs w:val="20"/>
                <w:vertAlign w:val="subscript"/>
                <w:lang w:eastAsia="ja-JP"/>
              </w:rPr>
              <m:t>PowerClass</m:t>
            </m:r>
          </m:sub>
        </m:sSub>
      </m:oMath>
      <w:r w:rsidR="005B598F" w:rsidRPr="0083243B">
        <w:rPr>
          <w:rFonts w:eastAsiaTheme="minorEastAsia"/>
          <w:bCs/>
          <w:iCs/>
        </w:rPr>
        <w:t xml:space="preserve"> </w:t>
      </w:r>
      <w:r w:rsidR="00E07C8E" w:rsidRPr="0083243B">
        <w:rPr>
          <w:rFonts w:eastAsiaTheme="minorEastAsia"/>
          <w:bCs/>
          <w:iCs/>
        </w:rPr>
        <w:t>(</w:t>
      </w:r>
      <w:r w:rsidR="005B598F" w:rsidRPr="0083243B">
        <w:rPr>
          <w:rFonts w:eastAsiaTheme="minorEastAsia"/>
          <w:bCs/>
          <w:iCs/>
        </w:rPr>
        <w:t>delta power class,</w:t>
      </w:r>
      <w:r w:rsidR="005B598F" w:rsidRPr="0083243B">
        <w:rPr>
          <w:rFonts w:eastAsiaTheme="minorEastAsia"/>
          <w:bCs/>
          <w:iCs/>
          <w:lang w:eastAsia="zh-CN"/>
        </w:rPr>
        <w:t xml:space="preserve"> DPC</w:t>
      </w:r>
      <w:r w:rsidR="00E07C8E" w:rsidRPr="0083243B">
        <w:rPr>
          <w:rFonts w:eastAsiaTheme="minorEastAsia"/>
          <w:bCs/>
          <w:iCs/>
        </w:rPr>
        <w:t>)</w:t>
      </w:r>
      <w:r w:rsidRPr="0083243B">
        <w:rPr>
          <w:rFonts w:eastAsiaTheme="minorEastAsia"/>
          <w:bCs/>
          <w:iCs/>
        </w:rPr>
        <w:t xml:space="preserve"> report would be specified although the detailed solution discussions are still on going</w:t>
      </w:r>
      <w:r w:rsidR="00580A3C" w:rsidRPr="0083243B">
        <w:rPr>
          <w:rFonts w:eastAsiaTheme="minorEastAsia"/>
          <w:bCs/>
          <w:iCs/>
        </w:rPr>
        <w:t xml:space="preserve"> and </w:t>
      </w:r>
      <w:r w:rsidR="00580A3C" w:rsidRPr="0083243B">
        <w:rPr>
          <w:lang w:eastAsia="zh-CN"/>
        </w:rPr>
        <w:t xml:space="preserve">corresponding </w:t>
      </w:r>
      <w:r w:rsidR="00580A3C" w:rsidRPr="0083243B">
        <w:rPr>
          <w:rFonts w:eastAsiaTheme="minorEastAsia"/>
          <w:bCs/>
          <w:iCs/>
        </w:rPr>
        <w:t>decision is up to RAN4</w:t>
      </w:r>
      <w:r w:rsidR="00246E25" w:rsidRPr="0083243B">
        <w:rPr>
          <w:rFonts w:eastAsiaTheme="minorEastAsia"/>
          <w:bCs/>
          <w:iCs/>
        </w:rPr>
        <w:t>.</w:t>
      </w:r>
      <w:r w:rsidRPr="0083243B">
        <w:rPr>
          <w:rFonts w:eastAsiaTheme="minorEastAsia"/>
          <w:bCs/>
          <w:iCs/>
        </w:rPr>
        <w:t xml:space="preserve"> </w:t>
      </w:r>
      <w:r w:rsidR="00246E25" w:rsidRPr="0083243B">
        <w:rPr>
          <w:rFonts w:eastAsiaTheme="minorEastAsia"/>
          <w:bCs/>
          <w:iCs/>
        </w:rPr>
        <w:t xml:space="preserve">Based on the agreed UE features summarized in TR 38.822 </w:t>
      </w:r>
      <w:r w:rsidR="00246E25" w:rsidRPr="0083243B">
        <w:rPr>
          <w:rFonts w:eastAsiaTheme="minorEastAsia"/>
          <w:bCs/>
          <w:iCs/>
        </w:rPr>
        <w:fldChar w:fldCharType="begin"/>
      </w:r>
      <w:r w:rsidR="00246E25" w:rsidRPr="0083243B">
        <w:rPr>
          <w:rFonts w:eastAsiaTheme="minorEastAsia"/>
          <w:bCs/>
          <w:iCs/>
        </w:rPr>
        <w:instrText xml:space="preserve"> REF _Ref141953457 \n \h </w:instrText>
      </w:r>
      <w:r w:rsidR="0083243B">
        <w:rPr>
          <w:rFonts w:eastAsiaTheme="minorEastAsia"/>
          <w:bCs/>
          <w:iCs/>
        </w:rPr>
        <w:instrText xml:space="preserve"> \* MERGEFORMAT </w:instrText>
      </w:r>
      <w:r w:rsidR="00246E25" w:rsidRPr="0083243B">
        <w:rPr>
          <w:rFonts w:eastAsiaTheme="minorEastAsia"/>
          <w:bCs/>
          <w:iCs/>
        </w:rPr>
      </w:r>
      <w:r w:rsidR="00246E25" w:rsidRPr="0083243B">
        <w:rPr>
          <w:rFonts w:eastAsiaTheme="minorEastAsia"/>
          <w:bCs/>
          <w:iCs/>
        </w:rPr>
        <w:fldChar w:fldCharType="separate"/>
      </w:r>
      <w:r w:rsidR="004458B5">
        <w:rPr>
          <w:rFonts w:eastAsiaTheme="minorEastAsia"/>
          <w:bCs/>
          <w:iCs/>
        </w:rPr>
        <w:t>[4]</w:t>
      </w:r>
      <w:r w:rsidR="00246E25" w:rsidRPr="0083243B">
        <w:rPr>
          <w:rFonts w:eastAsiaTheme="minorEastAsia"/>
          <w:bCs/>
          <w:iCs/>
        </w:rPr>
        <w:fldChar w:fldCharType="end"/>
      </w:r>
      <w:r w:rsidR="00246E25" w:rsidRPr="0083243B">
        <w:rPr>
          <w:rFonts w:eastAsiaTheme="minorEastAsia"/>
          <w:bCs/>
          <w:iCs/>
        </w:rPr>
        <w:t>, 2-8 is basic UE feature group required for supporting UE power classes, which can be prerequisite FG for DPC report UE feature group.</w:t>
      </w:r>
    </w:p>
    <w:p w14:paraId="59C51F37" w14:textId="4F21AD02" w:rsidR="00672172" w:rsidRPr="0083243B" w:rsidRDefault="00246E25" w:rsidP="00672172">
      <w:pPr>
        <w:spacing w:beforeLines="0" w:before="120"/>
        <w:rPr>
          <w:rFonts w:eastAsiaTheme="minorEastAsia"/>
          <w:bCs/>
          <w:iCs/>
        </w:rPr>
      </w:pPr>
      <w:r w:rsidRPr="0083243B">
        <w:rPr>
          <w:rFonts w:eastAsiaTheme="minorEastAsia"/>
          <w:lang w:eastAsia="zh-CN"/>
        </w:rPr>
        <w:t xml:space="preserve">Another UE feature in power domain is the ul full power mode. </w:t>
      </w:r>
      <w:r w:rsidRPr="0083243B">
        <w:rPr>
          <w:rFonts w:eastAsiaTheme="minorEastAsia"/>
          <w:bCs/>
          <w:iCs/>
        </w:rPr>
        <w:t>In RAN4’s latest LS</w:t>
      </w:r>
      <w:r w:rsidR="00DD3CCF" w:rsidRPr="0083243B">
        <w:rPr>
          <w:rFonts w:eastAsiaTheme="minorEastAsia"/>
          <w:bCs/>
          <w:iCs/>
        </w:rPr>
        <w:t xml:space="preserve"> as discussed in </w:t>
      </w:r>
      <w:r w:rsidR="0018066A">
        <w:rPr>
          <w:rFonts w:eastAsiaTheme="minorEastAsia"/>
          <w:bCs/>
          <w:iCs/>
        </w:rPr>
        <w:fldChar w:fldCharType="begin"/>
      </w:r>
      <w:r w:rsidR="0018066A">
        <w:rPr>
          <w:rFonts w:eastAsiaTheme="minorEastAsia"/>
          <w:bCs/>
          <w:iCs/>
        </w:rPr>
        <w:instrText xml:space="preserve"> REF _Ref131144676 \r \h </w:instrText>
      </w:r>
      <w:r w:rsidR="0018066A">
        <w:rPr>
          <w:rFonts w:eastAsiaTheme="minorEastAsia"/>
          <w:bCs/>
          <w:iCs/>
        </w:rPr>
      </w:r>
      <w:r w:rsidR="0018066A">
        <w:rPr>
          <w:rFonts w:eastAsiaTheme="minorEastAsia"/>
          <w:bCs/>
          <w:iCs/>
        </w:rPr>
        <w:fldChar w:fldCharType="separate"/>
      </w:r>
      <w:r w:rsidR="004458B5">
        <w:rPr>
          <w:rFonts w:eastAsiaTheme="minorEastAsia"/>
          <w:bCs/>
          <w:iCs/>
        </w:rPr>
        <w:t>[5]</w:t>
      </w:r>
      <w:r w:rsidR="0018066A">
        <w:rPr>
          <w:rFonts w:eastAsiaTheme="minorEastAsia"/>
          <w:bCs/>
          <w:iCs/>
        </w:rPr>
        <w:fldChar w:fldCharType="end"/>
      </w:r>
      <w:r w:rsidRPr="0083243B">
        <w:rPr>
          <w:rFonts w:eastAsiaTheme="minorEastAsia"/>
          <w:bCs/>
          <w:iCs/>
        </w:rPr>
        <w:t xml:space="preserve">, it is mentioned that full-power MIMO transmission capability reporting corresponding to the applicable power class requirements is the only feature that can be combined with the </w:t>
      </w:r>
      <w:proofErr w:type="spellStart"/>
      <w:r w:rsidRPr="0083243B">
        <w:rPr>
          <w:rFonts w:eastAsiaTheme="minorEastAsia"/>
          <w:bCs/>
          <w:i/>
        </w:rPr>
        <w:t>ΔPPowerClass</w:t>
      </w:r>
      <w:proofErr w:type="spellEnd"/>
      <w:r w:rsidRPr="0083243B">
        <w:rPr>
          <w:rFonts w:eastAsiaTheme="minorEastAsia"/>
          <w:bCs/>
          <w:iCs/>
        </w:rPr>
        <w:t xml:space="preserve"> reporting. When DPC is reported, the UE power class may be dynamically changed, and the UE UL full power mode may have to be reported per power class as discussed in </w:t>
      </w:r>
      <w:r w:rsidR="0018066A">
        <w:rPr>
          <w:rFonts w:eastAsiaTheme="minorEastAsia"/>
          <w:bCs/>
          <w:iCs/>
        </w:rPr>
        <w:fldChar w:fldCharType="begin"/>
      </w:r>
      <w:r w:rsidR="0018066A">
        <w:rPr>
          <w:rFonts w:eastAsiaTheme="minorEastAsia"/>
          <w:bCs/>
          <w:iCs/>
        </w:rPr>
        <w:instrText xml:space="preserve"> REF _Ref146719649 \r \h </w:instrText>
      </w:r>
      <w:r w:rsidR="0018066A">
        <w:rPr>
          <w:rFonts w:eastAsiaTheme="minorEastAsia"/>
          <w:bCs/>
          <w:iCs/>
        </w:rPr>
      </w:r>
      <w:r w:rsidR="0018066A">
        <w:rPr>
          <w:rFonts w:eastAsiaTheme="minorEastAsia"/>
          <w:bCs/>
          <w:iCs/>
        </w:rPr>
        <w:fldChar w:fldCharType="separate"/>
      </w:r>
      <w:r w:rsidR="004458B5">
        <w:rPr>
          <w:rFonts w:eastAsiaTheme="minorEastAsia"/>
          <w:bCs/>
          <w:iCs/>
        </w:rPr>
        <w:t>[6]</w:t>
      </w:r>
      <w:r w:rsidR="0018066A">
        <w:rPr>
          <w:rFonts w:eastAsiaTheme="minorEastAsia"/>
          <w:bCs/>
          <w:iCs/>
        </w:rPr>
        <w:fldChar w:fldCharType="end"/>
      </w:r>
      <w:r w:rsidRPr="0083243B">
        <w:rPr>
          <w:rFonts w:eastAsiaTheme="minorEastAsia"/>
          <w:bCs/>
          <w:iCs/>
        </w:rPr>
        <w:t>. If supported, this would be a new UE feature group which should take DPC report UE feature as a prerequisite feature group.</w:t>
      </w:r>
    </w:p>
    <w:p w14:paraId="14F95B00" w14:textId="625C1E42" w:rsidR="00AB0DE4" w:rsidRDefault="00F5777A" w:rsidP="007D1D04">
      <w:pPr>
        <w:spacing w:beforeLines="0" w:before="120"/>
        <w:rPr>
          <w:rFonts w:eastAsiaTheme="minorEastAsia"/>
          <w:bCs/>
          <w:iCs/>
        </w:rPr>
      </w:pPr>
      <w:r>
        <w:rPr>
          <w:rFonts w:eastAsiaTheme="minorEastAsia"/>
          <w:bCs/>
          <w:iCs/>
        </w:rPr>
        <w:t xml:space="preserve">According to above, </w:t>
      </w:r>
      <w:r w:rsidR="00EF0BE2">
        <w:rPr>
          <w:rFonts w:eastAsiaTheme="minorEastAsia"/>
          <w:bCs/>
          <w:iCs/>
        </w:rPr>
        <w:t xml:space="preserve">details of the </w:t>
      </w:r>
      <w:r w:rsidR="002E59CA">
        <w:rPr>
          <w:rFonts w:eastAsiaTheme="minorEastAsia"/>
          <w:bCs/>
          <w:iCs/>
        </w:rPr>
        <w:t>DPC UE feature group</w:t>
      </w:r>
      <w:r w:rsidR="0061664A">
        <w:rPr>
          <w:rFonts w:eastAsiaTheme="minorEastAsia"/>
          <w:bCs/>
          <w:iCs/>
        </w:rPr>
        <w:t>s</w:t>
      </w:r>
      <w:r w:rsidR="002E59CA">
        <w:rPr>
          <w:rFonts w:eastAsiaTheme="minorEastAsia"/>
          <w:bCs/>
          <w:iCs/>
        </w:rPr>
        <w:t xml:space="preserve"> </w:t>
      </w:r>
      <w:r w:rsidR="000405FF">
        <w:rPr>
          <w:rFonts w:eastAsiaTheme="minorEastAsia"/>
          <w:bCs/>
          <w:iCs/>
        </w:rPr>
        <w:t>are</w:t>
      </w:r>
      <w:r w:rsidR="00EF0BE2">
        <w:rPr>
          <w:rFonts w:eastAsiaTheme="minorEastAsia"/>
          <w:bCs/>
          <w:iCs/>
        </w:rPr>
        <w:t xml:space="preserve"> provided in Table</w:t>
      </w:r>
      <w:r w:rsidR="00CC33DC">
        <w:rPr>
          <w:rFonts w:eastAsiaTheme="minorEastAsia"/>
          <w:bCs/>
          <w:iCs/>
        </w:rPr>
        <w:t xml:space="preserve"> 2</w:t>
      </w:r>
      <w:r w:rsidR="007D1D04">
        <w:rPr>
          <w:rFonts w:eastAsiaTheme="minorEastAsia"/>
          <w:bCs/>
          <w:iCs/>
        </w:rPr>
        <w:t xml:space="preserve">, and </w:t>
      </w:r>
      <w:r>
        <w:rPr>
          <w:rFonts w:eastAsiaTheme="minorEastAsia"/>
          <w:bCs/>
          <w:iCs/>
        </w:rPr>
        <w:t>we have following proposal.</w:t>
      </w:r>
    </w:p>
    <w:p w14:paraId="03AA21B3" w14:textId="5F00BF36"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w:t>
      </w:r>
      <w:r w:rsidR="00146376">
        <w:rPr>
          <w:rFonts w:eastAsiaTheme="minorEastAsia"/>
          <w:b/>
          <w:i/>
        </w:rPr>
        <w:t>2</w:t>
      </w:r>
      <w:r w:rsidR="00F5777A" w:rsidRPr="009861CE">
        <w:rPr>
          <w:rFonts w:eastAsiaTheme="minorEastAsia"/>
          <w:b/>
          <w:i/>
        </w:rPr>
        <w:t>:</w:t>
      </w:r>
    </w:p>
    <w:p w14:paraId="4CA33D42" w14:textId="10E98A17" w:rsidR="00F72ED3" w:rsidRPr="006621CA" w:rsidRDefault="00F5777A" w:rsidP="00027A31">
      <w:pPr>
        <w:pStyle w:val="aff"/>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 xml:space="preserve">RAN1 to discuss UE </w:t>
      </w:r>
      <w:proofErr w:type="spellStart"/>
      <w:r w:rsidRPr="009861CE">
        <w:rPr>
          <w:rFonts w:ascii="Times New Roman" w:eastAsiaTheme="minorEastAsia" w:hAnsi="Times New Roman" w:cs="Times New Roman"/>
          <w:b/>
          <w:i/>
        </w:rPr>
        <w:t>featur</w:t>
      </w:r>
      <w:r w:rsidR="000D3132">
        <w:rPr>
          <w:rFonts w:ascii="Times New Roman" w:eastAsiaTheme="minorEastAsia" w:hAnsi="Times New Roman" w:cs="Times New Roman"/>
          <w:b/>
          <w:i/>
        </w:rPr>
        <w:t>m</w:t>
      </w:r>
      <w:r w:rsidRPr="009861CE">
        <w:rPr>
          <w:rFonts w:ascii="Times New Roman" w:eastAsiaTheme="minorEastAsia" w:hAnsi="Times New Roman" w:cs="Times New Roman"/>
          <w:b/>
          <w:i/>
        </w:rPr>
        <w:t>e</w:t>
      </w:r>
      <w:proofErr w:type="spellEnd"/>
      <w:r w:rsidRPr="009861CE">
        <w:rPr>
          <w:rFonts w:ascii="Times New Roman" w:eastAsiaTheme="minorEastAsia" w:hAnsi="Times New Roman" w:cs="Times New Roman"/>
          <w:b/>
          <w:i/>
        </w:rPr>
        <w:t xml:space="preserve"> group</w:t>
      </w:r>
      <w:r w:rsidR="001925B5">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717B2D">
        <w:rPr>
          <w:rFonts w:ascii="Times New Roman" w:eastAsiaTheme="minorEastAsia" w:hAnsi="Times New Roman" w:cs="Times New Roman"/>
          <w:b/>
          <w:i/>
        </w:rPr>
        <w:t>2</w:t>
      </w:r>
      <w:r w:rsidRPr="009861CE">
        <w:rPr>
          <w:rFonts w:ascii="Times New Roman" w:eastAsiaTheme="minorEastAsia" w:hAnsi="Times New Roman" w:cs="Times New Roman"/>
          <w:b/>
          <w:i/>
        </w:rPr>
        <w:t xml:space="preserve"> as a start point to support </w:t>
      </w:r>
      <w:r w:rsidR="00CF1604">
        <w:rPr>
          <w:rFonts w:ascii="Times New Roman" w:eastAsiaTheme="minorEastAsia" w:hAnsi="Times New Roman" w:cs="Times New Roman"/>
          <w:b/>
          <w:i/>
        </w:rPr>
        <w:t>DPC report</w:t>
      </w:r>
      <w:r w:rsidR="009270FD">
        <w:rPr>
          <w:rFonts w:ascii="Times New Roman" w:eastAsiaTheme="minorEastAsia" w:hAnsi="Times New Roman" w:cs="Times New Roman"/>
          <w:b/>
          <w:i/>
        </w:rPr>
        <w:t xml:space="preserve"> in FR1</w:t>
      </w:r>
      <w:r w:rsidRPr="009861CE">
        <w:rPr>
          <w:rFonts w:ascii="Times New Roman" w:eastAsiaTheme="minorEastAsia" w:hAnsi="Times New Roman" w:cs="Times New Roman"/>
          <w:b/>
          <w:i/>
        </w:rPr>
        <w:t>.</w:t>
      </w:r>
    </w:p>
    <w:p w14:paraId="4EC67968" w14:textId="0177E3B7" w:rsidR="00D42492" w:rsidRPr="00B401C7" w:rsidRDefault="00F5215F" w:rsidP="00BE09F7">
      <w:pPr>
        <w:spacing w:beforeLines="0" w:before="120" w:after="0"/>
        <w:jc w:val="center"/>
        <w:rPr>
          <w:rFonts w:eastAsiaTheme="minorEastAsia"/>
          <w:bCs/>
          <w:i/>
        </w:rPr>
      </w:pPr>
      <w:r w:rsidRPr="00B401C7">
        <w:rPr>
          <w:rFonts w:eastAsiaTheme="minorEastAsia"/>
          <w:bCs/>
          <w:i/>
        </w:rPr>
        <w:t xml:space="preserve">Table </w:t>
      </w:r>
      <w:r w:rsidR="00717B2D">
        <w:rPr>
          <w:rFonts w:eastAsiaTheme="minorEastAsia"/>
          <w:bCs/>
          <w:i/>
        </w:rPr>
        <w:t>2</w:t>
      </w:r>
      <w:r w:rsidRPr="00B401C7">
        <w:rPr>
          <w:rFonts w:eastAsiaTheme="minorEastAsia"/>
          <w:bCs/>
          <w:i/>
        </w:rPr>
        <w:t xml:space="preserve">. Potential UE features of supporting </w:t>
      </w:r>
      <w:r w:rsidR="007F1070">
        <w:rPr>
          <w:rFonts w:eastAsiaTheme="minorEastAsia"/>
          <w:bCs/>
          <w:i/>
        </w:rPr>
        <w:t>DPC report</w:t>
      </w:r>
      <w:r w:rsidRPr="00B401C7">
        <w:rPr>
          <w:rFonts w:eastAsiaTheme="minorEastAsia"/>
          <w:bCs/>
          <w:i/>
        </w:rPr>
        <w:t>.</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620"/>
        <w:gridCol w:w="900"/>
        <w:gridCol w:w="990"/>
        <w:gridCol w:w="1440"/>
        <w:gridCol w:w="810"/>
        <w:gridCol w:w="720"/>
        <w:gridCol w:w="720"/>
        <w:gridCol w:w="540"/>
        <w:gridCol w:w="1140"/>
      </w:tblGrid>
      <w:tr w:rsidR="00112F3B" w:rsidRPr="007A6831" w14:paraId="5AB63CE6" w14:textId="77777777" w:rsidTr="00D77B70">
        <w:trPr>
          <w:trHeight w:val="980"/>
        </w:trPr>
        <w:tc>
          <w:tcPr>
            <w:tcW w:w="895" w:type="dxa"/>
            <w:tcBorders>
              <w:top w:val="single" w:sz="4" w:space="0" w:color="auto"/>
              <w:left w:val="single" w:sz="4" w:space="0" w:color="auto"/>
              <w:bottom w:val="single" w:sz="4" w:space="0" w:color="auto"/>
              <w:right w:val="single" w:sz="4" w:space="0" w:color="auto"/>
            </w:tcBorders>
          </w:tcPr>
          <w:p w14:paraId="433D0B25"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lastRenderedPageBreak/>
              <w:t>Feature group</w:t>
            </w:r>
          </w:p>
        </w:tc>
        <w:tc>
          <w:tcPr>
            <w:tcW w:w="1620" w:type="dxa"/>
            <w:tcBorders>
              <w:top w:val="single" w:sz="4" w:space="0" w:color="auto"/>
              <w:left w:val="single" w:sz="4" w:space="0" w:color="auto"/>
              <w:bottom w:val="single" w:sz="4" w:space="0" w:color="auto"/>
              <w:right w:val="single" w:sz="4" w:space="0" w:color="auto"/>
            </w:tcBorders>
          </w:tcPr>
          <w:p w14:paraId="17E17298"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Components</w:t>
            </w:r>
          </w:p>
        </w:tc>
        <w:tc>
          <w:tcPr>
            <w:tcW w:w="900" w:type="dxa"/>
            <w:tcBorders>
              <w:top w:val="single" w:sz="4" w:space="0" w:color="auto"/>
              <w:left w:val="single" w:sz="4" w:space="0" w:color="auto"/>
              <w:bottom w:val="single" w:sz="4" w:space="0" w:color="auto"/>
              <w:right w:val="single" w:sz="4" w:space="0" w:color="auto"/>
            </w:tcBorders>
          </w:tcPr>
          <w:p w14:paraId="3EF5F721"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Prerequisite FG</w:t>
            </w:r>
          </w:p>
        </w:tc>
        <w:tc>
          <w:tcPr>
            <w:tcW w:w="990" w:type="dxa"/>
            <w:tcBorders>
              <w:top w:val="single" w:sz="4" w:space="0" w:color="auto"/>
              <w:left w:val="single" w:sz="4" w:space="0" w:color="auto"/>
              <w:bottom w:val="single" w:sz="4" w:space="0" w:color="auto"/>
              <w:right w:val="single" w:sz="4" w:space="0" w:color="auto"/>
            </w:tcBorders>
          </w:tcPr>
          <w:p w14:paraId="7D167285" w14:textId="77777777" w:rsidR="00F72ED3" w:rsidRPr="007A6831" w:rsidRDefault="00F72ED3" w:rsidP="00F72ED3">
            <w:pPr>
              <w:spacing w:before="120" w:after="0"/>
              <w:rPr>
                <w:rFonts w:ascii="Arial" w:hAnsi="Arial" w:cs="Arial"/>
                <w:sz w:val="13"/>
                <w:szCs w:val="13"/>
                <w:lang w:val="en-GB"/>
              </w:rPr>
            </w:pPr>
            <w:r w:rsidRPr="007A6831">
              <w:rPr>
                <w:rFonts w:ascii="Arial" w:hAnsi="Arial" w:cs="Arial"/>
                <w:sz w:val="13"/>
                <w:szCs w:val="13"/>
                <w:lang w:val="en-GB"/>
              </w:rPr>
              <w:t xml:space="preserve">Need for the </w:t>
            </w:r>
            <w:proofErr w:type="spellStart"/>
            <w:r w:rsidRPr="007A6831">
              <w:rPr>
                <w:rFonts w:ascii="Arial" w:hAnsi="Arial" w:cs="Arial"/>
                <w:sz w:val="13"/>
                <w:szCs w:val="13"/>
                <w:lang w:val="en-GB"/>
              </w:rPr>
              <w:t>gNB</w:t>
            </w:r>
            <w:proofErr w:type="spellEnd"/>
            <w:r w:rsidRPr="007A6831">
              <w:rPr>
                <w:rFonts w:ascii="Arial" w:hAnsi="Arial" w:cs="Arial"/>
                <w:sz w:val="13"/>
                <w:szCs w:val="13"/>
                <w:lang w:val="en-GB"/>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tcPr>
          <w:p w14:paraId="613447BC"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2DB0D509"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Type</w:t>
            </w:r>
          </w:p>
          <w:p w14:paraId="73E976A9"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(Per UE/ Per Band/ Per BC/ Per FS/ Per FSPC</w:t>
            </w:r>
          </w:p>
        </w:tc>
        <w:tc>
          <w:tcPr>
            <w:tcW w:w="720" w:type="dxa"/>
            <w:tcBorders>
              <w:top w:val="single" w:sz="4" w:space="0" w:color="auto"/>
              <w:left w:val="single" w:sz="4" w:space="0" w:color="auto"/>
              <w:bottom w:val="single" w:sz="4" w:space="0" w:color="auto"/>
              <w:right w:val="single" w:sz="4" w:space="0" w:color="auto"/>
            </w:tcBorders>
          </w:tcPr>
          <w:p w14:paraId="5E7A1AAB"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Need of FDD/TDD differentiation</w:t>
            </w:r>
          </w:p>
        </w:tc>
        <w:tc>
          <w:tcPr>
            <w:tcW w:w="720" w:type="dxa"/>
            <w:tcBorders>
              <w:top w:val="single" w:sz="4" w:space="0" w:color="auto"/>
              <w:left w:val="single" w:sz="4" w:space="0" w:color="auto"/>
              <w:bottom w:val="single" w:sz="4" w:space="0" w:color="auto"/>
              <w:right w:val="single" w:sz="4" w:space="0" w:color="auto"/>
            </w:tcBorders>
          </w:tcPr>
          <w:p w14:paraId="0D5DF3E8"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Need of FR1/FR2 differentiation</w:t>
            </w:r>
          </w:p>
        </w:tc>
        <w:tc>
          <w:tcPr>
            <w:tcW w:w="540" w:type="dxa"/>
            <w:tcBorders>
              <w:top w:val="single" w:sz="4" w:space="0" w:color="auto"/>
              <w:left w:val="single" w:sz="4" w:space="0" w:color="auto"/>
              <w:bottom w:val="single" w:sz="4" w:space="0" w:color="auto"/>
              <w:right w:val="single" w:sz="4" w:space="0" w:color="auto"/>
            </w:tcBorders>
          </w:tcPr>
          <w:p w14:paraId="6862C054"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Note</w:t>
            </w:r>
          </w:p>
        </w:tc>
        <w:tc>
          <w:tcPr>
            <w:tcW w:w="1140" w:type="dxa"/>
            <w:tcBorders>
              <w:top w:val="single" w:sz="4" w:space="0" w:color="auto"/>
              <w:left w:val="single" w:sz="4" w:space="0" w:color="auto"/>
              <w:bottom w:val="single" w:sz="4" w:space="0" w:color="auto"/>
              <w:right w:val="single" w:sz="4" w:space="0" w:color="auto"/>
            </w:tcBorders>
          </w:tcPr>
          <w:p w14:paraId="2F79476F" w14:textId="77777777" w:rsidR="00F72ED3" w:rsidRPr="007A6831" w:rsidRDefault="00F72ED3" w:rsidP="00F72ED3">
            <w:pPr>
              <w:spacing w:before="120" w:after="0"/>
              <w:rPr>
                <w:rFonts w:ascii="Arial" w:hAnsi="Arial" w:cs="Arial"/>
                <w:sz w:val="13"/>
                <w:szCs w:val="13"/>
              </w:rPr>
            </w:pPr>
            <w:r w:rsidRPr="007A6831">
              <w:rPr>
                <w:rFonts w:ascii="Arial" w:hAnsi="Arial" w:cs="Arial"/>
                <w:sz w:val="13"/>
                <w:szCs w:val="13"/>
              </w:rPr>
              <w:t>Mandatory/Optional</w:t>
            </w:r>
          </w:p>
        </w:tc>
      </w:tr>
      <w:tr w:rsidR="001B608E" w:rsidRPr="007A6831" w14:paraId="02A1E017" w14:textId="77777777" w:rsidTr="00117799">
        <w:trPr>
          <w:trHeight w:val="369"/>
        </w:trPr>
        <w:tc>
          <w:tcPr>
            <w:tcW w:w="895" w:type="dxa"/>
            <w:tcBorders>
              <w:top w:val="single" w:sz="4" w:space="0" w:color="auto"/>
              <w:left w:val="single" w:sz="4" w:space="0" w:color="auto"/>
              <w:bottom w:val="single" w:sz="4" w:space="0" w:color="auto"/>
              <w:right w:val="single" w:sz="4" w:space="0" w:color="auto"/>
            </w:tcBorders>
            <w:hideMark/>
          </w:tcPr>
          <w:p w14:paraId="1C4B19A6" w14:textId="61C31235" w:rsidR="00F72ED3" w:rsidRPr="007A6831" w:rsidRDefault="00536DF7" w:rsidP="00F72ED3">
            <w:pPr>
              <w:pStyle w:val="TAL"/>
              <w:spacing w:before="120"/>
              <w:jc w:val="both"/>
              <w:rPr>
                <w:rFonts w:cs="Arial"/>
                <w:sz w:val="13"/>
                <w:szCs w:val="13"/>
              </w:rPr>
            </w:pPr>
            <w:r w:rsidRPr="007A6831">
              <w:rPr>
                <w:rFonts w:eastAsiaTheme="minorEastAsia" w:cs="Arial"/>
                <w:sz w:val="13"/>
                <w:szCs w:val="13"/>
                <w:lang w:eastAsia="zh-CN"/>
              </w:rPr>
              <w:t>DPC report</w:t>
            </w:r>
          </w:p>
        </w:tc>
        <w:tc>
          <w:tcPr>
            <w:tcW w:w="1620" w:type="dxa"/>
            <w:tcBorders>
              <w:top w:val="single" w:sz="4" w:space="0" w:color="auto"/>
              <w:left w:val="single" w:sz="4" w:space="0" w:color="auto"/>
              <w:bottom w:val="single" w:sz="4" w:space="0" w:color="auto"/>
              <w:right w:val="single" w:sz="4" w:space="0" w:color="auto"/>
            </w:tcBorders>
          </w:tcPr>
          <w:p w14:paraId="0823C3D5" w14:textId="3E951100" w:rsidR="00F72ED3" w:rsidRPr="007A6831" w:rsidRDefault="000758B1" w:rsidP="00F72ED3">
            <w:pPr>
              <w:pStyle w:val="TAL"/>
              <w:spacing w:before="120"/>
              <w:jc w:val="both"/>
              <w:rPr>
                <w:rFonts w:cs="Arial"/>
                <w:sz w:val="13"/>
                <w:szCs w:val="13"/>
              </w:rPr>
            </w:pPr>
            <w:r w:rsidRPr="007A6831">
              <w:rPr>
                <w:rFonts w:cs="Arial"/>
                <w:sz w:val="13"/>
                <w:szCs w:val="13"/>
              </w:rPr>
              <w:t>Support DPC report in FR1</w:t>
            </w:r>
          </w:p>
        </w:tc>
        <w:tc>
          <w:tcPr>
            <w:tcW w:w="900" w:type="dxa"/>
            <w:tcBorders>
              <w:top w:val="single" w:sz="4" w:space="0" w:color="auto"/>
              <w:left w:val="single" w:sz="4" w:space="0" w:color="auto"/>
              <w:bottom w:val="single" w:sz="4" w:space="0" w:color="auto"/>
              <w:right w:val="single" w:sz="4" w:space="0" w:color="auto"/>
            </w:tcBorders>
            <w:hideMark/>
          </w:tcPr>
          <w:p w14:paraId="63F30C6F" w14:textId="19A17E7C" w:rsidR="00F72ED3" w:rsidRPr="007A6831" w:rsidRDefault="000D1EE6" w:rsidP="00F72ED3">
            <w:pPr>
              <w:pStyle w:val="TAL"/>
              <w:spacing w:before="120"/>
              <w:jc w:val="both"/>
              <w:rPr>
                <w:rFonts w:cs="Arial"/>
                <w:sz w:val="13"/>
                <w:szCs w:val="13"/>
              </w:rPr>
            </w:pPr>
            <w:r>
              <w:rPr>
                <w:rFonts w:cs="Arial"/>
                <w:sz w:val="13"/>
                <w:szCs w:val="13"/>
              </w:rPr>
              <w:t>2-8</w:t>
            </w:r>
          </w:p>
        </w:tc>
        <w:tc>
          <w:tcPr>
            <w:tcW w:w="990" w:type="dxa"/>
            <w:tcBorders>
              <w:top w:val="single" w:sz="4" w:space="0" w:color="auto"/>
              <w:left w:val="single" w:sz="4" w:space="0" w:color="auto"/>
              <w:bottom w:val="single" w:sz="4" w:space="0" w:color="auto"/>
              <w:right w:val="single" w:sz="4" w:space="0" w:color="auto"/>
            </w:tcBorders>
            <w:hideMark/>
          </w:tcPr>
          <w:p w14:paraId="7E30E0B4" w14:textId="252AA36F" w:rsidR="00F72ED3" w:rsidRPr="007A6831" w:rsidRDefault="005E7CF8" w:rsidP="00F72ED3">
            <w:pPr>
              <w:pStyle w:val="TAL"/>
              <w:spacing w:before="120"/>
              <w:jc w:val="both"/>
              <w:rPr>
                <w:rFonts w:cs="Arial"/>
                <w:sz w:val="13"/>
                <w:szCs w:val="13"/>
              </w:rPr>
            </w:pPr>
            <w:r>
              <w:rPr>
                <w:rFonts w:cs="Arial"/>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34294630" w14:textId="32E1C1E7" w:rsidR="00F72ED3" w:rsidRPr="007A6831" w:rsidRDefault="00F72ED3" w:rsidP="00F72ED3">
            <w:pPr>
              <w:pStyle w:val="TAL"/>
              <w:spacing w:before="120"/>
              <w:jc w:val="both"/>
              <w:rPr>
                <w:rFonts w:cs="Arial"/>
                <w:sz w:val="13"/>
                <w:szCs w:val="13"/>
              </w:rPr>
            </w:pPr>
            <w:r w:rsidRPr="007A6831">
              <w:rPr>
                <w:rFonts w:cs="Arial"/>
                <w:sz w:val="13"/>
                <w:szCs w:val="13"/>
              </w:rPr>
              <w:t xml:space="preserve">UE does not support </w:t>
            </w:r>
            <w:r w:rsidR="00623216" w:rsidRPr="007A6831">
              <w:rPr>
                <w:rFonts w:cs="Arial"/>
                <w:sz w:val="13"/>
                <w:szCs w:val="13"/>
              </w:rPr>
              <w:t>DPC report in FR1</w:t>
            </w:r>
          </w:p>
        </w:tc>
        <w:tc>
          <w:tcPr>
            <w:tcW w:w="810" w:type="dxa"/>
            <w:tcBorders>
              <w:top w:val="single" w:sz="4" w:space="0" w:color="auto"/>
              <w:left w:val="single" w:sz="4" w:space="0" w:color="auto"/>
              <w:bottom w:val="single" w:sz="4" w:space="0" w:color="auto"/>
              <w:right w:val="single" w:sz="4" w:space="0" w:color="auto"/>
            </w:tcBorders>
          </w:tcPr>
          <w:p w14:paraId="2E766F63" w14:textId="6FDF4602" w:rsidR="00F72ED3" w:rsidRPr="007A6831" w:rsidRDefault="00F72ED3" w:rsidP="00F72ED3">
            <w:pPr>
              <w:pStyle w:val="TAL"/>
              <w:spacing w:before="120"/>
              <w:jc w:val="both"/>
              <w:rPr>
                <w:rFonts w:eastAsiaTheme="minorEastAsia" w:cs="Arial"/>
                <w:sz w:val="13"/>
                <w:szCs w:val="13"/>
                <w:lang w:eastAsia="zh-CN"/>
              </w:rPr>
            </w:pPr>
            <w:r w:rsidRPr="007A6831">
              <w:rPr>
                <w:rFonts w:eastAsiaTheme="minorEastAsia" w:cs="Arial"/>
                <w:sz w:val="13"/>
                <w:szCs w:val="13"/>
                <w:lang w:eastAsia="zh-CN"/>
              </w:rPr>
              <w:t>Per UE</w:t>
            </w:r>
          </w:p>
        </w:tc>
        <w:tc>
          <w:tcPr>
            <w:tcW w:w="720" w:type="dxa"/>
            <w:tcBorders>
              <w:top w:val="single" w:sz="4" w:space="0" w:color="auto"/>
              <w:left w:val="single" w:sz="4" w:space="0" w:color="auto"/>
              <w:bottom w:val="single" w:sz="4" w:space="0" w:color="auto"/>
              <w:right w:val="single" w:sz="4" w:space="0" w:color="auto"/>
            </w:tcBorders>
          </w:tcPr>
          <w:p w14:paraId="109BFB8A" w14:textId="77777777" w:rsidR="00F72ED3" w:rsidRPr="007A6831" w:rsidRDefault="00F72ED3" w:rsidP="00F72ED3">
            <w:pPr>
              <w:pStyle w:val="TAL"/>
              <w:spacing w:before="120"/>
              <w:jc w:val="both"/>
              <w:rPr>
                <w:rFonts w:eastAsiaTheme="minorEastAsia" w:cs="Arial"/>
                <w:sz w:val="13"/>
                <w:szCs w:val="13"/>
                <w:lang w:eastAsia="zh-CN"/>
              </w:rPr>
            </w:pPr>
            <w:r w:rsidRPr="007A6831">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hideMark/>
          </w:tcPr>
          <w:p w14:paraId="4B0D970D" w14:textId="3398683B" w:rsidR="00F72ED3" w:rsidRPr="007A6831" w:rsidRDefault="00B97105" w:rsidP="00F72ED3">
            <w:pPr>
              <w:pStyle w:val="TAL"/>
              <w:spacing w:before="120"/>
              <w:jc w:val="both"/>
              <w:rPr>
                <w:rFonts w:cs="Arial"/>
                <w:sz w:val="13"/>
                <w:szCs w:val="13"/>
              </w:rPr>
            </w:pPr>
            <w:r w:rsidRPr="007A6831">
              <w:rPr>
                <w:rFonts w:cs="Arial"/>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6368B738" w14:textId="3F7DA27C" w:rsidR="00F72ED3" w:rsidRPr="007A6831" w:rsidRDefault="0062775D" w:rsidP="00F72ED3">
            <w:pPr>
              <w:pStyle w:val="TAL"/>
              <w:spacing w:before="120"/>
              <w:jc w:val="both"/>
              <w:rPr>
                <w:rFonts w:eastAsiaTheme="minorEastAsia" w:cs="Arial"/>
                <w:sz w:val="13"/>
                <w:szCs w:val="13"/>
                <w:lang w:eastAsia="zh-CN"/>
              </w:rPr>
            </w:pPr>
            <w:r>
              <w:rPr>
                <w:rFonts w:eastAsiaTheme="minorEastAsia" w:cs="Arial"/>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hideMark/>
          </w:tcPr>
          <w:p w14:paraId="4349D5F5" w14:textId="77777777" w:rsidR="00F72ED3" w:rsidRPr="007A6831" w:rsidRDefault="00F72ED3" w:rsidP="00F72ED3">
            <w:pPr>
              <w:pStyle w:val="TAL"/>
              <w:spacing w:before="120"/>
              <w:jc w:val="both"/>
              <w:rPr>
                <w:rFonts w:cs="Arial"/>
                <w:sz w:val="13"/>
                <w:szCs w:val="13"/>
              </w:rPr>
            </w:pPr>
            <w:r w:rsidRPr="007A6831">
              <w:rPr>
                <w:rFonts w:cs="Arial"/>
                <w:sz w:val="13"/>
                <w:szCs w:val="13"/>
              </w:rPr>
              <w:t>Optional with capability signaling</w:t>
            </w:r>
          </w:p>
        </w:tc>
      </w:tr>
      <w:tr w:rsidR="00117799" w:rsidRPr="007A6831" w14:paraId="6186959B" w14:textId="77777777" w:rsidTr="00D77B70">
        <w:trPr>
          <w:trHeight w:val="369"/>
        </w:trPr>
        <w:tc>
          <w:tcPr>
            <w:tcW w:w="895" w:type="dxa"/>
            <w:tcBorders>
              <w:top w:val="single" w:sz="4" w:space="0" w:color="auto"/>
              <w:left w:val="single" w:sz="4" w:space="0" w:color="auto"/>
              <w:bottom w:val="single" w:sz="4" w:space="0" w:color="auto"/>
              <w:right w:val="single" w:sz="4" w:space="0" w:color="auto"/>
            </w:tcBorders>
          </w:tcPr>
          <w:p w14:paraId="62EDF77D" w14:textId="3CF3E2BA" w:rsidR="00117799" w:rsidRPr="007A6831" w:rsidRDefault="00117799" w:rsidP="00117799">
            <w:pPr>
              <w:pStyle w:val="TAL"/>
              <w:spacing w:before="120"/>
              <w:rPr>
                <w:rFonts w:eastAsiaTheme="minorEastAsia" w:cs="Arial"/>
                <w:sz w:val="13"/>
                <w:szCs w:val="13"/>
                <w:lang w:eastAsia="zh-CN"/>
              </w:rPr>
            </w:pPr>
            <w:r>
              <w:rPr>
                <w:rFonts w:eastAsiaTheme="minorEastAsia" w:cs="Arial"/>
                <w:sz w:val="13"/>
                <w:szCs w:val="13"/>
                <w:lang w:eastAsia="zh-CN"/>
              </w:rPr>
              <w:t>Per power class UL full power mode</w:t>
            </w:r>
          </w:p>
        </w:tc>
        <w:tc>
          <w:tcPr>
            <w:tcW w:w="1620" w:type="dxa"/>
            <w:tcBorders>
              <w:top w:val="single" w:sz="4" w:space="0" w:color="auto"/>
              <w:left w:val="single" w:sz="4" w:space="0" w:color="auto"/>
              <w:bottom w:val="single" w:sz="4" w:space="0" w:color="auto"/>
              <w:right w:val="single" w:sz="4" w:space="0" w:color="auto"/>
            </w:tcBorders>
          </w:tcPr>
          <w:p w14:paraId="5E3C68E6" w14:textId="2145E425" w:rsidR="00117799" w:rsidRPr="007A6831" w:rsidRDefault="00117799" w:rsidP="00117799">
            <w:pPr>
              <w:pStyle w:val="TAL"/>
              <w:spacing w:before="120"/>
              <w:rPr>
                <w:rFonts w:cs="Arial"/>
                <w:sz w:val="13"/>
                <w:szCs w:val="13"/>
              </w:rPr>
            </w:pPr>
            <w:proofErr w:type="gramStart"/>
            <w:r w:rsidRPr="00A9119B">
              <w:rPr>
                <w:rFonts w:cs="Arial"/>
                <w:sz w:val="13"/>
                <w:szCs w:val="13"/>
              </w:rPr>
              <w:t>Support  per</w:t>
            </w:r>
            <w:proofErr w:type="gramEnd"/>
            <w:r w:rsidRPr="00A9119B">
              <w:rPr>
                <w:rFonts w:cs="Arial"/>
                <w:sz w:val="13"/>
                <w:szCs w:val="13"/>
              </w:rPr>
              <w:t xml:space="preserve"> power class UL full power mode</w:t>
            </w:r>
          </w:p>
        </w:tc>
        <w:tc>
          <w:tcPr>
            <w:tcW w:w="900" w:type="dxa"/>
            <w:tcBorders>
              <w:top w:val="single" w:sz="4" w:space="0" w:color="auto"/>
              <w:left w:val="single" w:sz="4" w:space="0" w:color="auto"/>
              <w:bottom w:val="single" w:sz="4" w:space="0" w:color="auto"/>
              <w:right w:val="single" w:sz="4" w:space="0" w:color="auto"/>
            </w:tcBorders>
          </w:tcPr>
          <w:p w14:paraId="4E912E60" w14:textId="7FE3CCD3" w:rsidR="00117799" w:rsidRDefault="00117799" w:rsidP="00117799">
            <w:pPr>
              <w:pStyle w:val="TAL"/>
              <w:spacing w:before="120"/>
              <w:rPr>
                <w:rFonts w:cs="Arial"/>
                <w:sz w:val="13"/>
                <w:szCs w:val="13"/>
              </w:rPr>
            </w:pPr>
            <w:r w:rsidRPr="007A6831">
              <w:rPr>
                <w:rFonts w:eastAsiaTheme="minorEastAsia" w:cs="Arial"/>
                <w:sz w:val="13"/>
                <w:szCs w:val="13"/>
                <w:lang w:eastAsia="zh-CN"/>
              </w:rPr>
              <w:t>DPC report</w:t>
            </w:r>
            <w:r>
              <w:rPr>
                <w:rFonts w:eastAsiaTheme="minorEastAsia" w:cs="Arial"/>
                <w:sz w:val="13"/>
                <w:szCs w:val="13"/>
                <w:lang w:eastAsia="zh-CN"/>
              </w:rPr>
              <w:t xml:space="preserve"> feature group</w:t>
            </w:r>
          </w:p>
        </w:tc>
        <w:tc>
          <w:tcPr>
            <w:tcW w:w="990" w:type="dxa"/>
            <w:tcBorders>
              <w:top w:val="single" w:sz="4" w:space="0" w:color="auto"/>
              <w:left w:val="single" w:sz="4" w:space="0" w:color="auto"/>
              <w:bottom w:val="single" w:sz="4" w:space="0" w:color="auto"/>
              <w:right w:val="single" w:sz="4" w:space="0" w:color="auto"/>
            </w:tcBorders>
          </w:tcPr>
          <w:p w14:paraId="32ACE527" w14:textId="44222280" w:rsidR="00117799" w:rsidRPr="007A6831" w:rsidRDefault="00117799" w:rsidP="00117799">
            <w:pPr>
              <w:pStyle w:val="TAL"/>
              <w:spacing w:before="120"/>
              <w:rPr>
                <w:rFonts w:cs="Arial"/>
                <w:sz w:val="13"/>
                <w:szCs w:val="13"/>
              </w:rPr>
            </w:pPr>
            <w:r>
              <w:rPr>
                <w:rFonts w:cs="Arial"/>
                <w:sz w:val="13"/>
                <w:szCs w:val="13"/>
              </w:rPr>
              <w:t>Yes</w:t>
            </w:r>
          </w:p>
        </w:tc>
        <w:tc>
          <w:tcPr>
            <w:tcW w:w="1440" w:type="dxa"/>
            <w:tcBorders>
              <w:top w:val="single" w:sz="4" w:space="0" w:color="auto"/>
              <w:left w:val="single" w:sz="4" w:space="0" w:color="auto"/>
              <w:bottom w:val="single" w:sz="4" w:space="0" w:color="auto"/>
              <w:right w:val="single" w:sz="4" w:space="0" w:color="auto"/>
            </w:tcBorders>
          </w:tcPr>
          <w:p w14:paraId="2DDFDF90" w14:textId="0D135BAC" w:rsidR="00117799" w:rsidRPr="007A6831" w:rsidRDefault="00117799" w:rsidP="00117799">
            <w:pPr>
              <w:pStyle w:val="TAL"/>
              <w:spacing w:before="120"/>
              <w:rPr>
                <w:rFonts w:cs="Arial"/>
                <w:sz w:val="13"/>
                <w:szCs w:val="13"/>
              </w:rPr>
            </w:pPr>
            <w:r w:rsidRPr="007A6831">
              <w:rPr>
                <w:rFonts w:cs="Arial"/>
                <w:sz w:val="13"/>
                <w:szCs w:val="13"/>
              </w:rPr>
              <w:t xml:space="preserve">UE does not </w:t>
            </w:r>
            <w:proofErr w:type="gramStart"/>
            <w:r w:rsidRPr="007A6831">
              <w:rPr>
                <w:rFonts w:cs="Arial"/>
                <w:sz w:val="13"/>
                <w:szCs w:val="13"/>
              </w:rPr>
              <w:t>support</w:t>
            </w:r>
            <w:r>
              <w:rPr>
                <w:rFonts w:cs="Arial"/>
                <w:sz w:val="13"/>
                <w:szCs w:val="13"/>
              </w:rPr>
              <w:t xml:space="preserve"> </w:t>
            </w:r>
            <w:r>
              <w:t xml:space="preserve"> </w:t>
            </w:r>
            <w:r>
              <w:rPr>
                <w:rFonts w:cs="Arial"/>
                <w:sz w:val="13"/>
                <w:szCs w:val="13"/>
              </w:rPr>
              <w:t>p</w:t>
            </w:r>
            <w:r w:rsidRPr="00E976B5">
              <w:rPr>
                <w:rFonts w:cs="Arial"/>
                <w:sz w:val="13"/>
                <w:szCs w:val="13"/>
              </w:rPr>
              <w:t>er</w:t>
            </w:r>
            <w:proofErr w:type="gramEnd"/>
            <w:r w:rsidRPr="00E976B5">
              <w:rPr>
                <w:rFonts w:cs="Arial"/>
                <w:sz w:val="13"/>
                <w:szCs w:val="13"/>
              </w:rPr>
              <w:t xml:space="preserve"> power class UL full power mode</w:t>
            </w:r>
          </w:p>
        </w:tc>
        <w:tc>
          <w:tcPr>
            <w:tcW w:w="810" w:type="dxa"/>
            <w:tcBorders>
              <w:top w:val="single" w:sz="4" w:space="0" w:color="auto"/>
              <w:left w:val="single" w:sz="4" w:space="0" w:color="auto"/>
              <w:bottom w:val="single" w:sz="4" w:space="0" w:color="auto"/>
              <w:right w:val="single" w:sz="4" w:space="0" w:color="auto"/>
            </w:tcBorders>
          </w:tcPr>
          <w:p w14:paraId="00905B5A" w14:textId="3F3C6813" w:rsidR="00117799" w:rsidRPr="007A6831" w:rsidRDefault="00117799" w:rsidP="00117799">
            <w:pPr>
              <w:pStyle w:val="TAL"/>
              <w:spacing w:before="120"/>
              <w:rPr>
                <w:rFonts w:eastAsiaTheme="minorEastAsia" w:cs="Arial"/>
                <w:sz w:val="13"/>
                <w:szCs w:val="13"/>
                <w:lang w:eastAsia="zh-CN"/>
              </w:rPr>
            </w:pPr>
            <w:r w:rsidRPr="007A6831">
              <w:rPr>
                <w:rFonts w:eastAsiaTheme="minorEastAsia" w:cs="Arial"/>
                <w:sz w:val="13"/>
                <w:szCs w:val="13"/>
                <w:lang w:eastAsia="zh-CN"/>
              </w:rPr>
              <w:t>Per UE</w:t>
            </w:r>
          </w:p>
        </w:tc>
        <w:tc>
          <w:tcPr>
            <w:tcW w:w="720" w:type="dxa"/>
            <w:tcBorders>
              <w:top w:val="single" w:sz="4" w:space="0" w:color="auto"/>
              <w:left w:val="single" w:sz="4" w:space="0" w:color="auto"/>
              <w:bottom w:val="single" w:sz="4" w:space="0" w:color="auto"/>
              <w:right w:val="single" w:sz="4" w:space="0" w:color="auto"/>
            </w:tcBorders>
          </w:tcPr>
          <w:p w14:paraId="3D0D3C79" w14:textId="6734CCF4" w:rsidR="00117799" w:rsidRPr="007A6831" w:rsidRDefault="00230DEF" w:rsidP="00117799">
            <w:pPr>
              <w:pStyle w:val="TAL"/>
              <w:spacing w:before="120"/>
              <w:rPr>
                <w:rFonts w:eastAsiaTheme="minorEastAsia" w:cs="Arial"/>
                <w:sz w:val="13"/>
                <w:szCs w:val="13"/>
                <w:lang w:eastAsia="zh-CN"/>
              </w:rPr>
            </w:pPr>
            <w:r w:rsidRPr="007A6831">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FD5D150" w14:textId="0934E358" w:rsidR="00117799" w:rsidRPr="007A6831" w:rsidRDefault="00230DEF" w:rsidP="00117799">
            <w:pPr>
              <w:pStyle w:val="TAL"/>
              <w:spacing w:before="120"/>
              <w:rPr>
                <w:rFonts w:cs="Arial"/>
                <w:sz w:val="13"/>
                <w:szCs w:val="13"/>
              </w:rPr>
            </w:pPr>
            <w:r w:rsidRPr="007A6831">
              <w:rPr>
                <w:rFonts w:cs="Arial"/>
                <w:sz w:val="13"/>
                <w:szCs w:val="13"/>
              </w:rPr>
              <w:t>FR1 only</w:t>
            </w:r>
          </w:p>
        </w:tc>
        <w:tc>
          <w:tcPr>
            <w:tcW w:w="540" w:type="dxa"/>
            <w:tcBorders>
              <w:top w:val="single" w:sz="4" w:space="0" w:color="auto"/>
              <w:left w:val="single" w:sz="4" w:space="0" w:color="auto"/>
              <w:bottom w:val="single" w:sz="4" w:space="0" w:color="auto"/>
              <w:right w:val="single" w:sz="4" w:space="0" w:color="auto"/>
            </w:tcBorders>
          </w:tcPr>
          <w:p w14:paraId="08CBC9D3" w14:textId="6D3015A9" w:rsidR="00117799" w:rsidRDefault="00230DEF" w:rsidP="00117799">
            <w:pPr>
              <w:pStyle w:val="TAL"/>
              <w:spacing w:before="120"/>
              <w:rPr>
                <w:rFonts w:eastAsiaTheme="minorEastAsia" w:cs="Arial"/>
                <w:sz w:val="13"/>
                <w:szCs w:val="13"/>
                <w:lang w:eastAsia="zh-CN"/>
              </w:rPr>
            </w:pPr>
            <w:r>
              <w:rPr>
                <w:rFonts w:eastAsiaTheme="minorEastAsia" w:cs="Arial"/>
                <w:sz w:val="13"/>
                <w:szCs w:val="13"/>
                <w:lang w:eastAsia="zh-CN"/>
              </w:rPr>
              <w:t>FFS</w:t>
            </w:r>
          </w:p>
        </w:tc>
        <w:tc>
          <w:tcPr>
            <w:tcW w:w="1140" w:type="dxa"/>
            <w:tcBorders>
              <w:top w:val="single" w:sz="4" w:space="0" w:color="auto"/>
              <w:left w:val="single" w:sz="4" w:space="0" w:color="auto"/>
              <w:bottom w:val="single" w:sz="4" w:space="0" w:color="auto"/>
              <w:right w:val="single" w:sz="4" w:space="0" w:color="auto"/>
            </w:tcBorders>
          </w:tcPr>
          <w:p w14:paraId="0D0A5C60" w14:textId="6A7323F8" w:rsidR="00117799" w:rsidRPr="007A6831" w:rsidRDefault="004C425F" w:rsidP="00117799">
            <w:pPr>
              <w:pStyle w:val="TAL"/>
              <w:spacing w:before="120"/>
              <w:rPr>
                <w:rFonts w:cs="Arial"/>
                <w:sz w:val="13"/>
                <w:szCs w:val="13"/>
              </w:rPr>
            </w:pPr>
            <w:r w:rsidRPr="007A6831">
              <w:rPr>
                <w:rFonts w:cs="Arial"/>
                <w:sz w:val="13"/>
                <w:szCs w:val="13"/>
              </w:rPr>
              <w:t>Optional with capability signaling</w:t>
            </w:r>
          </w:p>
        </w:tc>
      </w:tr>
    </w:tbl>
    <w:p w14:paraId="37ED8B21" w14:textId="0DD47A32" w:rsidR="00544602" w:rsidRDefault="00544602" w:rsidP="00544602">
      <w:pPr>
        <w:pStyle w:val="2"/>
        <w:spacing w:beforeLines="100"/>
        <w:rPr>
          <w:rFonts w:ascii="Times New Roman" w:eastAsiaTheme="minorEastAsia" w:hAnsi="Times New Roman" w:cs="Times New Roman"/>
        </w:rPr>
      </w:pPr>
      <w:r w:rsidRPr="00C5397F">
        <w:rPr>
          <w:rFonts w:eastAsiaTheme="minorEastAsia" w:hint="eastAsia"/>
          <w:lang w:eastAsia="zh-CN"/>
        </w:rPr>
        <w:t>2.</w:t>
      </w:r>
      <w:r w:rsidR="00246E25">
        <w:rPr>
          <w:rFonts w:eastAsiaTheme="minorEastAsia"/>
          <w:lang w:eastAsia="zh-CN"/>
        </w:rPr>
        <w:t>3</w:t>
      </w:r>
      <w:r>
        <w:rPr>
          <w:rFonts w:eastAsiaTheme="minorEastAsia"/>
          <w:lang w:eastAsia="zh-CN"/>
        </w:rPr>
        <w:tab/>
      </w:r>
      <w:r w:rsidRPr="006E5139">
        <w:rPr>
          <w:rFonts w:ascii="Times New Roman" w:eastAsiaTheme="minorEastAsia" w:hAnsi="Times New Roman" w:cs="Times New Roman"/>
        </w:rPr>
        <w:t xml:space="preserve">UE features </w:t>
      </w:r>
      <w:r w:rsidR="00287D1C">
        <w:rPr>
          <w:rFonts w:ascii="Times New Roman" w:eastAsiaTheme="minorEastAsia" w:hAnsi="Times New Roman" w:cs="Times New Roman"/>
        </w:rPr>
        <w:t>related to d</w:t>
      </w:r>
      <w:r w:rsidR="00287D1C" w:rsidRPr="00287D1C">
        <w:rPr>
          <w:rFonts w:ascii="Times New Roman" w:eastAsiaTheme="minorEastAsia" w:hAnsi="Times New Roman" w:cs="Times New Roman"/>
        </w:rPr>
        <w:t>ynamic waveform switching</w:t>
      </w:r>
    </w:p>
    <w:p w14:paraId="2EFF5372" w14:textId="29801AB1" w:rsidR="00544602" w:rsidRDefault="00544602" w:rsidP="00544602">
      <w:pPr>
        <w:spacing w:beforeLines="0" w:before="120"/>
        <w:rPr>
          <w:rFonts w:eastAsiaTheme="minorEastAsia"/>
          <w:bCs/>
          <w:iCs/>
        </w:rPr>
      </w:pPr>
      <w:r w:rsidRPr="003C2E33">
        <w:rPr>
          <w:rFonts w:eastAsiaTheme="minorEastAsia"/>
          <w:bCs/>
          <w:iCs/>
        </w:rPr>
        <w:t xml:space="preserve">According to the discussions </w:t>
      </w:r>
      <w:r w:rsidR="00502083">
        <w:rPr>
          <w:rFonts w:eastAsiaTheme="minorEastAsia"/>
          <w:bCs/>
          <w:iCs/>
        </w:rPr>
        <w:t xml:space="preserve">in </w:t>
      </w:r>
      <w:r w:rsidR="001D64FD">
        <w:rPr>
          <w:rFonts w:eastAsiaTheme="minorEastAsia"/>
          <w:bCs/>
          <w:iCs/>
        </w:rPr>
        <w:fldChar w:fldCharType="begin"/>
      </w:r>
      <w:r w:rsidR="001D64FD">
        <w:rPr>
          <w:rFonts w:eastAsiaTheme="minorEastAsia"/>
          <w:bCs/>
          <w:iCs/>
        </w:rPr>
        <w:instrText xml:space="preserve"> REF _Ref146574227 \n \h </w:instrText>
      </w:r>
      <w:r w:rsidR="001D64FD">
        <w:rPr>
          <w:rFonts w:eastAsiaTheme="minorEastAsia"/>
          <w:bCs/>
          <w:iCs/>
        </w:rPr>
      </w:r>
      <w:r w:rsidR="001D64FD">
        <w:rPr>
          <w:rFonts w:eastAsiaTheme="minorEastAsia"/>
          <w:bCs/>
          <w:iCs/>
        </w:rPr>
        <w:fldChar w:fldCharType="separate"/>
      </w:r>
      <w:r w:rsidR="004458B5">
        <w:rPr>
          <w:rFonts w:eastAsiaTheme="minorEastAsia"/>
          <w:bCs/>
          <w:iCs/>
        </w:rPr>
        <w:t>[7]</w:t>
      </w:r>
      <w:r w:rsidR="001D64FD">
        <w:rPr>
          <w:rFonts w:eastAsiaTheme="minorEastAsia"/>
          <w:bCs/>
          <w:iCs/>
        </w:rPr>
        <w:fldChar w:fldCharType="end"/>
      </w:r>
      <w:r>
        <w:rPr>
          <w:rFonts w:eastAsiaTheme="minorEastAsia"/>
          <w:bCs/>
          <w:iCs/>
          <w:lang w:eastAsia="zh-CN"/>
        </w:rPr>
        <w:t xml:space="preserve"> on </w:t>
      </w:r>
      <w:r w:rsidR="00E16030">
        <w:rPr>
          <w:rFonts w:eastAsiaTheme="minorEastAsia" w:hint="eastAsia"/>
          <w:bCs/>
          <w:iCs/>
          <w:lang w:eastAsia="zh-CN"/>
        </w:rPr>
        <w:t>dy</w:t>
      </w:r>
      <w:r w:rsidR="00E16030">
        <w:rPr>
          <w:rFonts w:eastAsiaTheme="minorEastAsia"/>
          <w:bCs/>
          <w:iCs/>
          <w:lang w:eastAsia="zh-CN"/>
        </w:rPr>
        <w:t>namic waveform switching</w:t>
      </w:r>
      <w:r w:rsidR="005246E6">
        <w:rPr>
          <w:rFonts w:eastAsiaTheme="minorEastAsia"/>
          <w:bCs/>
          <w:iCs/>
        </w:rPr>
        <w:t xml:space="preserve">, some remaining issues still needs to be discussed. Based on </w:t>
      </w:r>
      <w:r w:rsidR="009C4D94">
        <w:rPr>
          <w:rFonts w:eastAsiaTheme="minorEastAsia"/>
          <w:bCs/>
          <w:iCs/>
        </w:rPr>
        <w:t xml:space="preserve">the </w:t>
      </w:r>
      <w:r w:rsidR="00C4027B">
        <w:rPr>
          <w:rFonts w:eastAsiaTheme="minorEastAsia" w:hint="eastAsia"/>
          <w:bCs/>
          <w:iCs/>
          <w:lang w:eastAsia="zh-CN"/>
        </w:rPr>
        <w:t>agr</w:t>
      </w:r>
      <w:r w:rsidR="00C4027B">
        <w:rPr>
          <w:rFonts w:eastAsiaTheme="minorEastAsia"/>
          <w:bCs/>
          <w:iCs/>
        </w:rPr>
        <w:t xml:space="preserve">eed </w:t>
      </w:r>
      <w:r w:rsidR="009C4D94">
        <w:rPr>
          <w:rFonts w:eastAsiaTheme="minorEastAsia"/>
          <w:bCs/>
          <w:iCs/>
        </w:rPr>
        <w:t>UE feature</w:t>
      </w:r>
      <w:r w:rsidR="00D92345">
        <w:rPr>
          <w:rFonts w:eastAsiaTheme="minorEastAsia"/>
          <w:bCs/>
          <w:iCs/>
        </w:rPr>
        <w:t>s</w:t>
      </w:r>
      <w:r w:rsidR="009C4D94">
        <w:rPr>
          <w:rFonts w:eastAsiaTheme="minorEastAsia"/>
          <w:bCs/>
          <w:iCs/>
        </w:rPr>
        <w:t xml:space="preserve"> of supporting </w:t>
      </w:r>
      <w:r w:rsidR="00E16030">
        <w:rPr>
          <w:rFonts w:eastAsiaTheme="minorEastAsia"/>
          <w:bCs/>
          <w:iCs/>
        </w:rPr>
        <w:t>DWS</w:t>
      </w:r>
      <w:r w:rsidR="000A78FB">
        <w:rPr>
          <w:rFonts w:eastAsiaTheme="minorEastAsia"/>
          <w:bCs/>
          <w:iCs/>
        </w:rPr>
        <w:t xml:space="preserve"> for PUSCH transmissions dynamically </w:t>
      </w:r>
      <w:r w:rsidR="005246E6">
        <w:rPr>
          <w:rFonts w:eastAsiaTheme="minorEastAsia"/>
          <w:bCs/>
          <w:iCs/>
        </w:rPr>
        <w:t>and</w:t>
      </w:r>
      <w:r w:rsidR="00926245">
        <w:rPr>
          <w:rFonts w:eastAsiaTheme="minorEastAsia"/>
          <w:bCs/>
          <w:iCs/>
        </w:rPr>
        <w:t xml:space="preserve"> PHR enhancement for DWS</w:t>
      </w:r>
      <w:r w:rsidR="00F668F4">
        <w:rPr>
          <w:rFonts w:eastAsiaTheme="minorEastAsia"/>
          <w:bCs/>
          <w:iCs/>
        </w:rPr>
        <w:t xml:space="preserve"> </w:t>
      </w:r>
      <w:r w:rsidR="00F668F4">
        <w:rPr>
          <w:rFonts w:eastAsiaTheme="minorEastAsia"/>
          <w:bCs/>
          <w:iCs/>
        </w:rPr>
        <w:fldChar w:fldCharType="begin"/>
      </w:r>
      <w:r w:rsidR="00F668F4">
        <w:rPr>
          <w:rFonts w:eastAsiaTheme="minorEastAsia"/>
          <w:bCs/>
          <w:iCs/>
        </w:rPr>
        <w:instrText xml:space="preserve"> REF _Ref146573280 \n \h </w:instrText>
      </w:r>
      <w:r w:rsidR="00F668F4">
        <w:rPr>
          <w:rFonts w:eastAsiaTheme="minorEastAsia"/>
          <w:bCs/>
          <w:iCs/>
        </w:rPr>
      </w:r>
      <w:r w:rsidR="00F668F4">
        <w:rPr>
          <w:rFonts w:eastAsiaTheme="minorEastAsia"/>
          <w:bCs/>
          <w:iCs/>
        </w:rPr>
        <w:fldChar w:fldCharType="separate"/>
      </w:r>
      <w:r w:rsidR="004458B5">
        <w:rPr>
          <w:rFonts w:eastAsiaTheme="minorEastAsia"/>
          <w:bCs/>
          <w:iCs/>
        </w:rPr>
        <w:t>[2]</w:t>
      </w:r>
      <w:r w:rsidR="00F668F4">
        <w:rPr>
          <w:rFonts w:eastAsiaTheme="minorEastAsia"/>
          <w:bCs/>
          <w:iCs/>
        </w:rPr>
        <w:fldChar w:fldCharType="end"/>
      </w:r>
      <w:r w:rsidR="005246E6">
        <w:rPr>
          <w:rFonts w:eastAsiaTheme="minorEastAsia"/>
          <w:bCs/>
          <w:iCs/>
        </w:rPr>
        <w:t>, some details need to be updated for 54-3 and 54-3a</w:t>
      </w:r>
      <w:r w:rsidRPr="003C2E33">
        <w:rPr>
          <w:rFonts w:eastAsiaTheme="minorEastAsia"/>
          <w:bCs/>
          <w:iCs/>
        </w:rPr>
        <w:t>.</w:t>
      </w:r>
      <w:r>
        <w:rPr>
          <w:rFonts w:eastAsiaTheme="minorEastAsia"/>
          <w:bCs/>
          <w:iCs/>
        </w:rPr>
        <w:t xml:space="preserve"> </w:t>
      </w:r>
    </w:p>
    <w:p w14:paraId="7D1DCCD0" w14:textId="5B86CD5E" w:rsidR="006D3EC3" w:rsidRDefault="006D3EC3" w:rsidP="00544602">
      <w:pPr>
        <w:spacing w:beforeLines="0" w:before="120"/>
        <w:rPr>
          <w:rFonts w:eastAsiaTheme="minorEastAsia"/>
          <w:bCs/>
          <w:iCs/>
        </w:rPr>
      </w:pPr>
      <w:r>
        <w:rPr>
          <w:rFonts w:eastAsiaTheme="minorEastAsia"/>
          <w:bCs/>
          <w:iCs/>
        </w:rPr>
        <w:t xml:space="preserve">DWS should be supported for PUSCH transmissions scheduled by DCI0_3 format according to the discussions provided in </w:t>
      </w:r>
      <w:r>
        <w:rPr>
          <w:rFonts w:eastAsiaTheme="minorEastAsia"/>
          <w:bCs/>
          <w:iCs/>
        </w:rPr>
        <w:fldChar w:fldCharType="begin"/>
      </w:r>
      <w:r>
        <w:rPr>
          <w:rFonts w:eastAsiaTheme="minorEastAsia"/>
          <w:bCs/>
          <w:iCs/>
        </w:rPr>
        <w:instrText xml:space="preserve"> REF _Ref146574227 \n \h </w:instrText>
      </w:r>
      <w:r>
        <w:rPr>
          <w:rFonts w:eastAsiaTheme="minorEastAsia"/>
          <w:bCs/>
          <w:iCs/>
        </w:rPr>
      </w:r>
      <w:r>
        <w:rPr>
          <w:rFonts w:eastAsiaTheme="minorEastAsia"/>
          <w:bCs/>
          <w:iCs/>
        </w:rPr>
        <w:fldChar w:fldCharType="separate"/>
      </w:r>
      <w:r w:rsidR="004458B5">
        <w:rPr>
          <w:rFonts w:eastAsiaTheme="minorEastAsia"/>
          <w:bCs/>
          <w:iCs/>
        </w:rPr>
        <w:t>[7]</w:t>
      </w:r>
      <w:r>
        <w:rPr>
          <w:rFonts w:eastAsiaTheme="minorEastAsia"/>
          <w:bCs/>
          <w:iCs/>
        </w:rPr>
        <w:fldChar w:fldCharType="end"/>
      </w:r>
      <w:r>
        <w:rPr>
          <w:rFonts w:eastAsiaTheme="minorEastAsia"/>
          <w:bCs/>
          <w:iCs/>
        </w:rPr>
        <w:t>, and the bracket of 0_3 should be removed.</w:t>
      </w:r>
    </w:p>
    <w:p w14:paraId="56B4616A" w14:textId="217A607B" w:rsidR="00B038F6" w:rsidRDefault="00B038F6" w:rsidP="00544602">
      <w:pPr>
        <w:spacing w:beforeLines="0" w:before="120"/>
        <w:rPr>
          <w:rFonts w:eastAsiaTheme="minorEastAsia"/>
          <w:bCs/>
          <w:iCs/>
        </w:rPr>
      </w:pPr>
      <w:r>
        <w:rPr>
          <w:rFonts w:eastAsiaTheme="minorEastAsia"/>
          <w:bCs/>
          <w:iCs/>
        </w:rPr>
        <w:t>Regarding whether 54-3 should be separated for different DCI formats, in our view, it would be good to have them separated as the configuration is also separated.</w:t>
      </w:r>
      <w:r w:rsidR="000F7EF8">
        <w:rPr>
          <w:rFonts w:eastAsiaTheme="minorEastAsia"/>
          <w:bCs/>
          <w:iCs/>
        </w:rPr>
        <w:t xml:space="preserve"> This is especially needed for the multi-PUSCH scheduling case, e.g. when the PUSCH is scheduled by DCI0_3.</w:t>
      </w:r>
      <w:r w:rsidR="002E147E">
        <w:rPr>
          <w:rFonts w:eastAsiaTheme="minorEastAsia"/>
          <w:bCs/>
          <w:iCs/>
        </w:rPr>
        <w:t xml:space="preserve"> These details can be further discussed in RAN1.</w:t>
      </w:r>
    </w:p>
    <w:p w14:paraId="10AFF984" w14:textId="75CE0EE1" w:rsidR="00544602" w:rsidRDefault="00544602" w:rsidP="00544602">
      <w:pPr>
        <w:spacing w:beforeLines="0" w:before="120"/>
        <w:rPr>
          <w:rFonts w:eastAsiaTheme="minorEastAsia"/>
          <w:bCs/>
          <w:iCs/>
        </w:rPr>
      </w:pPr>
      <w:r>
        <w:rPr>
          <w:rFonts w:eastAsiaTheme="minorEastAsia"/>
          <w:bCs/>
          <w:iCs/>
        </w:rPr>
        <w:t xml:space="preserve">According to above, details of the </w:t>
      </w:r>
      <w:r w:rsidR="00AE2ECE">
        <w:rPr>
          <w:rFonts w:eastAsiaTheme="minorEastAsia"/>
          <w:bCs/>
          <w:iCs/>
        </w:rPr>
        <w:t>DWS related</w:t>
      </w:r>
      <w:r>
        <w:rPr>
          <w:rFonts w:eastAsiaTheme="minorEastAsia"/>
          <w:bCs/>
          <w:iCs/>
        </w:rPr>
        <w:t xml:space="preserve"> UE feature group</w:t>
      </w:r>
      <w:r w:rsidR="00AE2ECE">
        <w:rPr>
          <w:rFonts w:eastAsiaTheme="minorEastAsia"/>
          <w:bCs/>
          <w:iCs/>
        </w:rPr>
        <w:t>s are</w:t>
      </w:r>
      <w:r>
        <w:rPr>
          <w:rFonts w:eastAsiaTheme="minorEastAsia"/>
          <w:bCs/>
          <w:iCs/>
        </w:rPr>
        <w:t xml:space="preserve"> provided in Table </w:t>
      </w:r>
      <w:r w:rsidR="008E3015">
        <w:rPr>
          <w:rFonts w:eastAsiaTheme="minorEastAsia"/>
          <w:bCs/>
          <w:iCs/>
        </w:rPr>
        <w:t>3</w:t>
      </w:r>
      <w:r>
        <w:rPr>
          <w:rFonts w:eastAsiaTheme="minorEastAsia"/>
          <w:bCs/>
          <w:iCs/>
        </w:rPr>
        <w:t>, and we have following proposal.</w:t>
      </w:r>
    </w:p>
    <w:p w14:paraId="4A03E8B6" w14:textId="652FD02B" w:rsidR="00544602" w:rsidRPr="009861CE" w:rsidRDefault="00544602" w:rsidP="00544602">
      <w:pPr>
        <w:spacing w:beforeLines="0" w:before="0" w:after="0"/>
        <w:rPr>
          <w:rFonts w:eastAsiaTheme="minorEastAsia"/>
          <w:b/>
          <w:i/>
        </w:rPr>
      </w:pPr>
      <w:r w:rsidRPr="009861CE">
        <w:rPr>
          <w:rFonts w:eastAsiaTheme="minorEastAsia"/>
          <w:b/>
          <w:i/>
        </w:rPr>
        <w:t xml:space="preserve">Proposal </w:t>
      </w:r>
      <w:r w:rsidR="008D29E4">
        <w:rPr>
          <w:rFonts w:eastAsiaTheme="minorEastAsia"/>
          <w:b/>
          <w:i/>
        </w:rPr>
        <w:t>3</w:t>
      </w:r>
      <w:r w:rsidRPr="009861CE">
        <w:rPr>
          <w:rFonts w:eastAsiaTheme="minorEastAsia"/>
          <w:b/>
          <w:i/>
        </w:rPr>
        <w:t>:</w:t>
      </w:r>
    </w:p>
    <w:p w14:paraId="13036AF5" w14:textId="001077FF" w:rsidR="00544602" w:rsidRPr="006621CA" w:rsidRDefault="00544602" w:rsidP="00027A31">
      <w:pPr>
        <w:pStyle w:val="aff"/>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sidR="00A10ADA">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sidR="008E3015">
        <w:rPr>
          <w:rFonts w:ascii="Times New Roman" w:eastAsiaTheme="minorEastAsia" w:hAnsi="Times New Roman" w:cs="Times New Roman"/>
          <w:b/>
          <w:i/>
        </w:rPr>
        <w:t>3</w:t>
      </w:r>
      <w:r w:rsidRPr="009861CE">
        <w:rPr>
          <w:rFonts w:ascii="Times New Roman" w:eastAsiaTheme="minorEastAsia" w:hAnsi="Times New Roman" w:cs="Times New Roman"/>
          <w:b/>
          <w:i/>
        </w:rPr>
        <w:t xml:space="preserve"> to support </w:t>
      </w:r>
      <w:r w:rsidR="0088043F">
        <w:rPr>
          <w:rFonts w:ascii="Times New Roman" w:eastAsiaTheme="minorEastAsia" w:hAnsi="Times New Roman" w:cs="Times New Roman"/>
          <w:b/>
          <w:i/>
        </w:rPr>
        <w:t>dynamic waveform switching and</w:t>
      </w:r>
      <w:r w:rsidR="00A7200F">
        <w:rPr>
          <w:rFonts w:ascii="Times New Roman" w:eastAsiaTheme="minorEastAsia" w:hAnsi="Times New Roman" w:cs="Times New Roman"/>
          <w:b/>
          <w:i/>
        </w:rPr>
        <w:t xml:space="preserve"> </w:t>
      </w:r>
      <w:r w:rsidR="0088043F">
        <w:rPr>
          <w:rFonts w:ascii="Times New Roman" w:eastAsiaTheme="minorEastAsia" w:hAnsi="Times New Roman" w:cs="Times New Roman"/>
          <w:b/>
          <w:i/>
        </w:rPr>
        <w:t xml:space="preserve">PHR of </w:t>
      </w:r>
      <w:r w:rsidR="006A18F7">
        <w:rPr>
          <w:rFonts w:ascii="Times New Roman" w:eastAsiaTheme="minorEastAsia" w:hAnsi="Times New Roman" w:cs="Times New Roman"/>
          <w:b/>
          <w:i/>
        </w:rPr>
        <w:t xml:space="preserve">both </w:t>
      </w:r>
      <w:r w:rsidR="006A18F7">
        <w:rPr>
          <w:rFonts w:ascii="Times New Roman" w:eastAsiaTheme="minorEastAsia" w:hAnsi="Times New Roman" w:cs="Times New Roman" w:hint="eastAsia"/>
          <w:b/>
          <w:i/>
        </w:rPr>
        <w:t>CP</w:t>
      </w:r>
      <w:r w:rsidR="006A18F7">
        <w:rPr>
          <w:rFonts w:ascii="Times New Roman" w:eastAsiaTheme="minorEastAsia" w:hAnsi="Times New Roman" w:cs="Times New Roman"/>
          <w:b/>
          <w:i/>
        </w:rPr>
        <w:t>-OFDM and DFT-s-OFDM waveforms</w:t>
      </w:r>
      <w:r w:rsidRPr="009861CE">
        <w:rPr>
          <w:rFonts w:ascii="Times New Roman" w:eastAsiaTheme="minorEastAsia" w:hAnsi="Times New Roman" w:cs="Times New Roman"/>
          <w:b/>
          <w:i/>
        </w:rPr>
        <w:t>.</w:t>
      </w:r>
    </w:p>
    <w:p w14:paraId="052AEE82" w14:textId="3A3E369E" w:rsidR="00544602" w:rsidRPr="00B401C7" w:rsidRDefault="00544602" w:rsidP="00C8152B">
      <w:pPr>
        <w:spacing w:beforeLines="0" w:before="240" w:after="0"/>
        <w:jc w:val="center"/>
        <w:rPr>
          <w:rFonts w:eastAsiaTheme="minorEastAsia"/>
          <w:bCs/>
          <w:i/>
        </w:rPr>
      </w:pPr>
      <w:r w:rsidRPr="00B401C7">
        <w:rPr>
          <w:rFonts w:eastAsiaTheme="minorEastAsia"/>
          <w:bCs/>
          <w:i/>
        </w:rPr>
        <w:t xml:space="preserve">Table </w:t>
      </w:r>
      <w:r w:rsidR="00C41D9B">
        <w:rPr>
          <w:rFonts w:eastAsiaTheme="minorEastAsia"/>
          <w:bCs/>
          <w:i/>
        </w:rPr>
        <w:t>3</w:t>
      </w:r>
      <w:r w:rsidRPr="00B401C7">
        <w:rPr>
          <w:rFonts w:eastAsiaTheme="minorEastAsia"/>
          <w:bCs/>
          <w:i/>
        </w:rPr>
        <w:t>. Potential UE features of supporting UE location verification in Rel-18 NTN.</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652"/>
        <w:gridCol w:w="1134"/>
        <w:gridCol w:w="850"/>
        <w:gridCol w:w="1764"/>
        <w:gridCol w:w="810"/>
        <w:gridCol w:w="630"/>
        <w:gridCol w:w="540"/>
        <w:gridCol w:w="720"/>
        <w:gridCol w:w="780"/>
      </w:tblGrid>
      <w:tr w:rsidR="00544602" w:rsidRPr="00D30D16" w14:paraId="50CA26D3" w14:textId="77777777" w:rsidTr="001F6746">
        <w:trPr>
          <w:trHeight w:val="1083"/>
        </w:trPr>
        <w:tc>
          <w:tcPr>
            <w:tcW w:w="895" w:type="dxa"/>
            <w:tcBorders>
              <w:top w:val="single" w:sz="4" w:space="0" w:color="auto"/>
              <w:left w:val="single" w:sz="4" w:space="0" w:color="auto"/>
              <w:bottom w:val="single" w:sz="4" w:space="0" w:color="auto"/>
              <w:right w:val="single" w:sz="4" w:space="0" w:color="auto"/>
            </w:tcBorders>
          </w:tcPr>
          <w:p w14:paraId="5B0C98DD"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Feature group</w:t>
            </w:r>
          </w:p>
        </w:tc>
        <w:tc>
          <w:tcPr>
            <w:tcW w:w="1652" w:type="dxa"/>
            <w:tcBorders>
              <w:top w:val="single" w:sz="4" w:space="0" w:color="auto"/>
              <w:left w:val="single" w:sz="4" w:space="0" w:color="auto"/>
              <w:bottom w:val="single" w:sz="4" w:space="0" w:color="auto"/>
              <w:right w:val="single" w:sz="4" w:space="0" w:color="auto"/>
            </w:tcBorders>
          </w:tcPr>
          <w:p w14:paraId="0D513380"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7F316779"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55B9315" w14:textId="77777777" w:rsidR="00544602" w:rsidRPr="00D30D16" w:rsidRDefault="00544602" w:rsidP="00E01073">
            <w:pPr>
              <w:spacing w:before="120" w:after="0"/>
              <w:rPr>
                <w:rFonts w:ascii="Arial" w:hAnsi="Arial" w:cs="Arial"/>
                <w:sz w:val="13"/>
                <w:szCs w:val="13"/>
                <w:lang w:val="en-GB"/>
              </w:rPr>
            </w:pPr>
            <w:r w:rsidRPr="00D30D16">
              <w:rPr>
                <w:rFonts w:ascii="Arial" w:hAnsi="Arial" w:cs="Arial"/>
                <w:sz w:val="13"/>
                <w:szCs w:val="13"/>
                <w:lang w:val="en-GB"/>
              </w:rPr>
              <w:t xml:space="preserve">Need for the </w:t>
            </w:r>
            <w:proofErr w:type="spellStart"/>
            <w:r w:rsidRPr="00D30D16">
              <w:rPr>
                <w:rFonts w:ascii="Arial" w:hAnsi="Arial" w:cs="Arial"/>
                <w:sz w:val="13"/>
                <w:szCs w:val="13"/>
                <w:lang w:val="en-GB"/>
              </w:rPr>
              <w:t>gNB</w:t>
            </w:r>
            <w:proofErr w:type="spellEnd"/>
            <w:r w:rsidRPr="00D30D16">
              <w:rPr>
                <w:rFonts w:ascii="Arial" w:hAnsi="Arial" w:cs="Arial"/>
                <w:sz w:val="13"/>
                <w:szCs w:val="13"/>
                <w:lang w:val="en-GB"/>
              </w:rPr>
              <w:t xml:space="preserve"> to know if the feature is supported</w:t>
            </w:r>
          </w:p>
        </w:tc>
        <w:tc>
          <w:tcPr>
            <w:tcW w:w="1764" w:type="dxa"/>
            <w:tcBorders>
              <w:top w:val="single" w:sz="4" w:space="0" w:color="auto"/>
              <w:left w:val="single" w:sz="4" w:space="0" w:color="auto"/>
              <w:bottom w:val="single" w:sz="4" w:space="0" w:color="auto"/>
              <w:right w:val="single" w:sz="4" w:space="0" w:color="auto"/>
            </w:tcBorders>
          </w:tcPr>
          <w:p w14:paraId="45264580"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6845142B"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Type</w:t>
            </w:r>
          </w:p>
          <w:p w14:paraId="3D239934"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(Per UE/ Per Band/ Per BC/ Per FS/ Per FSPC</w:t>
            </w:r>
          </w:p>
        </w:tc>
        <w:tc>
          <w:tcPr>
            <w:tcW w:w="630" w:type="dxa"/>
            <w:tcBorders>
              <w:top w:val="single" w:sz="4" w:space="0" w:color="auto"/>
              <w:left w:val="single" w:sz="4" w:space="0" w:color="auto"/>
              <w:bottom w:val="single" w:sz="4" w:space="0" w:color="auto"/>
              <w:right w:val="single" w:sz="4" w:space="0" w:color="auto"/>
            </w:tcBorders>
          </w:tcPr>
          <w:p w14:paraId="19B922BB"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Need of FDD/TDD differentiation</w:t>
            </w:r>
          </w:p>
        </w:tc>
        <w:tc>
          <w:tcPr>
            <w:tcW w:w="540" w:type="dxa"/>
            <w:tcBorders>
              <w:top w:val="single" w:sz="4" w:space="0" w:color="auto"/>
              <w:left w:val="single" w:sz="4" w:space="0" w:color="auto"/>
              <w:bottom w:val="single" w:sz="4" w:space="0" w:color="auto"/>
              <w:right w:val="single" w:sz="4" w:space="0" w:color="auto"/>
            </w:tcBorders>
          </w:tcPr>
          <w:p w14:paraId="6E76144E"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Need of FR1/FR2 differentiation</w:t>
            </w:r>
          </w:p>
        </w:tc>
        <w:tc>
          <w:tcPr>
            <w:tcW w:w="720" w:type="dxa"/>
            <w:tcBorders>
              <w:top w:val="single" w:sz="4" w:space="0" w:color="auto"/>
              <w:left w:val="single" w:sz="4" w:space="0" w:color="auto"/>
              <w:bottom w:val="single" w:sz="4" w:space="0" w:color="auto"/>
              <w:right w:val="single" w:sz="4" w:space="0" w:color="auto"/>
            </w:tcBorders>
          </w:tcPr>
          <w:p w14:paraId="42F5F344"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Note</w:t>
            </w:r>
          </w:p>
        </w:tc>
        <w:tc>
          <w:tcPr>
            <w:tcW w:w="780" w:type="dxa"/>
            <w:tcBorders>
              <w:top w:val="single" w:sz="4" w:space="0" w:color="auto"/>
              <w:left w:val="single" w:sz="4" w:space="0" w:color="auto"/>
              <w:bottom w:val="single" w:sz="4" w:space="0" w:color="auto"/>
              <w:right w:val="single" w:sz="4" w:space="0" w:color="auto"/>
            </w:tcBorders>
          </w:tcPr>
          <w:p w14:paraId="70824627" w14:textId="77777777" w:rsidR="00544602" w:rsidRPr="00D30D16" w:rsidRDefault="00544602" w:rsidP="00E01073">
            <w:pPr>
              <w:spacing w:before="120" w:after="0"/>
              <w:rPr>
                <w:rFonts w:ascii="Arial" w:hAnsi="Arial" w:cs="Arial"/>
                <w:sz w:val="13"/>
                <w:szCs w:val="13"/>
              </w:rPr>
            </w:pPr>
            <w:r w:rsidRPr="00D30D16">
              <w:rPr>
                <w:rFonts w:ascii="Arial" w:hAnsi="Arial" w:cs="Arial"/>
                <w:sz w:val="13"/>
                <w:szCs w:val="13"/>
              </w:rPr>
              <w:t>Mandatory/Optional</w:t>
            </w:r>
          </w:p>
        </w:tc>
      </w:tr>
      <w:tr w:rsidR="00544602" w:rsidRPr="00D30D16" w14:paraId="4612A628" w14:textId="77777777" w:rsidTr="001F6746">
        <w:trPr>
          <w:trHeight w:val="798"/>
        </w:trPr>
        <w:tc>
          <w:tcPr>
            <w:tcW w:w="895" w:type="dxa"/>
            <w:tcBorders>
              <w:top w:val="single" w:sz="4" w:space="0" w:color="auto"/>
              <w:left w:val="single" w:sz="4" w:space="0" w:color="auto"/>
              <w:bottom w:val="single" w:sz="4" w:space="0" w:color="auto"/>
              <w:right w:val="single" w:sz="4" w:space="0" w:color="auto"/>
            </w:tcBorders>
            <w:hideMark/>
          </w:tcPr>
          <w:p w14:paraId="764052C7" w14:textId="2204209A" w:rsidR="00544602" w:rsidRPr="00D30D16" w:rsidRDefault="009B51A9" w:rsidP="00F27446">
            <w:pPr>
              <w:pStyle w:val="TAL"/>
              <w:spacing w:before="120"/>
              <w:rPr>
                <w:rFonts w:cs="Arial"/>
                <w:sz w:val="13"/>
                <w:szCs w:val="13"/>
              </w:rPr>
            </w:pPr>
            <w:r>
              <w:rPr>
                <w:rFonts w:cs="Arial"/>
                <w:sz w:val="13"/>
                <w:szCs w:val="13"/>
              </w:rPr>
              <w:t xml:space="preserve">54-3: </w:t>
            </w:r>
            <w:r w:rsidR="00AE5C69" w:rsidRPr="00867965">
              <w:rPr>
                <w:rFonts w:cs="Arial"/>
                <w:sz w:val="13"/>
                <w:szCs w:val="13"/>
              </w:rPr>
              <w:t>Dynamic waveform switching</w:t>
            </w:r>
          </w:p>
        </w:tc>
        <w:tc>
          <w:tcPr>
            <w:tcW w:w="1652" w:type="dxa"/>
            <w:tcBorders>
              <w:top w:val="single" w:sz="4" w:space="0" w:color="auto"/>
              <w:left w:val="single" w:sz="4" w:space="0" w:color="auto"/>
              <w:bottom w:val="single" w:sz="4" w:space="0" w:color="auto"/>
              <w:right w:val="single" w:sz="4" w:space="0" w:color="auto"/>
            </w:tcBorders>
          </w:tcPr>
          <w:p w14:paraId="0E7F0C97" w14:textId="4464694B" w:rsidR="00211B91" w:rsidRPr="004C53B6" w:rsidRDefault="00211B91" w:rsidP="00211B91">
            <w:pPr>
              <w:spacing w:before="120"/>
              <w:rPr>
                <w:rFonts w:ascii="Arial" w:hAnsi="Arial" w:cs="Arial"/>
                <w:sz w:val="13"/>
                <w:szCs w:val="13"/>
              </w:rPr>
            </w:pPr>
            <w:r w:rsidRPr="004C53B6">
              <w:rPr>
                <w:rFonts w:ascii="Arial" w:hAnsi="Arial" w:cs="Arial"/>
                <w:sz w:val="13"/>
                <w:szCs w:val="13"/>
              </w:rPr>
              <w:t>Support of dynamic waveform switching for DCI format 0_1/0_</w:t>
            </w:r>
            <w:r w:rsidRPr="00E31645">
              <w:rPr>
                <w:rFonts w:ascii="Arial" w:hAnsi="Arial" w:cs="Arial"/>
                <w:sz w:val="13"/>
                <w:szCs w:val="13"/>
              </w:rPr>
              <w:t>2/0_3.</w:t>
            </w:r>
          </w:p>
          <w:p w14:paraId="598481B6" w14:textId="5E403991" w:rsidR="00211B91" w:rsidRPr="00FC5662" w:rsidRDefault="00211B91" w:rsidP="00211B91">
            <w:pPr>
              <w:spacing w:before="120"/>
              <w:rPr>
                <w:rFonts w:ascii="Arial" w:hAnsi="Arial" w:cs="Arial"/>
                <w:sz w:val="13"/>
                <w:szCs w:val="13"/>
                <w:highlight w:val="yellow"/>
              </w:rPr>
            </w:pPr>
            <w:r w:rsidRPr="00FC5662">
              <w:rPr>
                <w:rFonts w:ascii="Arial" w:hAnsi="Arial" w:cs="Arial" w:hint="eastAsia"/>
                <w:sz w:val="13"/>
                <w:szCs w:val="13"/>
                <w:highlight w:val="yellow"/>
              </w:rPr>
              <w:t>F</w:t>
            </w:r>
            <w:r w:rsidRPr="00FC5662">
              <w:rPr>
                <w:rFonts w:ascii="Arial" w:hAnsi="Arial" w:cs="Arial"/>
                <w:sz w:val="13"/>
                <w:szCs w:val="13"/>
                <w:highlight w:val="yellow"/>
              </w:rPr>
              <w:t>FS whether to separate this FG for DCI 0_1/0_2/0_3</w:t>
            </w:r>
            <w:r w:rsidR="00F638F1">
              <w:rPr>
                <w:rFonts w:ascii="宋体" w:eastAsia="宋体" w:hAnsi="宋体" w:cs="宋体" w:hint="eastAsia"/>
                <w:sz w:val="13"/>
                <w:szCs w:val="13"/>
                <w:highlight w:val="yellow"/>
                <w:lang w:eastAsia="zh-CN"/>
              </w:rPr>
              <w:t>.</w:t>
            </w:r>
          </w:p>
          <w:p w14:paraId="52C41261" w14:textId="794DB259" w:rsidR="00211B91" w:rsidRPr="00FC5662" w:rsidRDefault="00211B91" w:rsidP="00211B91">
            <w:pPr>
              <w:spacing w:before="120"/>
              <w:rPr>
                <w:rFonts w:ascii="Arial" w:hAnsi="Arial" w:cs="Arial"/>
                <w:sz w:val="13"/>
                <w:szCs w:val="13"/>
                <w:highlight w:val="yellow"/>
              </w:rPr>
            </w:pPr>
            <w:r w:rsidRPr="00FC5662">
              <w:rPr>
                <w:rFonts w:ascii="Arial" w:hAnsi="Arial" w:cs="Arial" w:hint="eastAsia"/>
                <w:sz w:val="13"/>
                <w:szCs w:val="13"/>
                <w:highlight w:val="yellow"/>
              </w:rPr>
              <w:t>F</w:t>
            </w:r>
            <w:r w:rsidRPr="00FC5662">
              <w:rPr>
                <w:rFonts w:ascii="Arial" w:hAnsi="Arial" w:cs="Arial"/>
                <w:sz w:val="13"/>
                <w:szCs w:val="13"/>
                <w:highlight w:val="yellow"/>
              </w:rPr>
              <w:t>FS whether to separate this FG for multi-PUSCH scheduling</w:t>
            </w:r>
            <w:r w:rsidR="00F638F1">
              <w:rPr>
                <w:rFonts w:ascii="Arial" w:hAnsi="Arial" w:cs="Arial"/>
                <w:sz w:val="13"/>
                <w:szCs w:val="13"/>
                <w:highlight w:val="yellow"/>
              </w:rPr>
              <w:t>.</w:t>
            </w:r>
          </w:p>
          <w:p w14:paraId="1CB48C3D" w14:textId="0CB66F22" w:rsidR="00544602" w:rsidRPr="00D30D16" w:rsidRDefault="00211B91" w:rsidP="00211B91">
            <w:pPr>
              <w:pStyle w:val="TAL"/>
              <w:spacing w:before="120"/>
              <w:rPr>
                <w:rFonts w:cs="Arial"/>
                <w:sz w:val="13"/>
                <w:szCs w:val="13"/>
              </w:rPr>
            </w:pPr>
            <w:r w:rsidRPr="00FC5662">
              <w:rPr>
                <w:rFonts w:cs="Arial" w:hint="eastAsia"/>
                <w:sz w:val="13"/>
                <w:szCs w:val="13"/>
                <w:highlight w:val="yellow"/>
              </w:rPr>
              <w:t>F</w:t>
            </w:r>
            <w:r w:rsidRPr="00FC5662">
              <w:rPr>
                <w:rFonts w:cs="Arial"/>
                <w:sz w:val="13"/>
                <w:szCs w:val="13"/>
                <w:highlight w:val="yellow"/>
              </w:rPr>
              <w:t>FS whether/how to separate this FG for single-carrier case and multiple-carrier case</w:t>
            </w:r>
            <w:r w:rsidR="008D1D98">
              <w:rPr>
                <w:rFonts w:cs="Arial"/>
                <w:sz w:val="13"/>
                <w:szCs w:val="13"/>
              </w:rPr>
              <w:t>.</w:t>
            </w:r>
          </w:p>
        </w:tc>
        <w:tc>
          <w:tcPr>
            <w:tcW w:w="1134" w:type="dxa"/>
            <w:tcBorders>
              <w:top w:val="single" w:sz="4" w:space="0" w:color="auto"/>
              <w:left w:val="single" w:sz="4" w:space="0" w:color="auto"/>
              <w:bottom w:val="single" w:sz="4" w:space="0" w:color="auto"/>
              <w:right w:val="single" w:sz="4" w:space="0" w:color="auto"/>
            </w:tcBorders>
            <w:hideMark/>
          </w:tcPr>
          <w:p w14:paraId="5574C205" w14:textId="397D8625" w:rsidR="00544602" w:rsidRPr="00D30D16" w:rsidRDefault="00E80ED7" w:rsidP="00F27446">
            <w:pPr>
              <w:pStyle w:val="TAL"/>
              <w:spacing w:before="120"/>
              <w:rPr>
                <w:rFonts w:cs="Arial"/>
                <w:sz w:val="13"/>
                <w:szCs w:val="13"/>
              </w:rPr>
            </w:pPr>
            <w:r w:rsidRPr="00D30D16">
              <w:rPr>
                <w:rFonts w:cs="Arial"/>
                <w:sz w:val="13"/>
                <w:szCs w:val="13"/>
              </w:rPr>
              <w:t>N/A</w:t>
            </w:r>
          </w:p>
        </w:tc>
        <w:tc>
          <w:tcPr>
            <w:tcW w:w="850" w:type="dxa"/>
            <w:tcBorders>
              <w:top w:val="single" w:sz="4" w:space="0" w:color="auto"/>
              <w:left w:val="single" w:sz="4" w:space="0" w:color="auto"/>
              <w:bottom w:val="single" w:sz="4" w:space="0" w:color="auto"/>
              <w:right w:val="single" w:sz="4" w:space="0" w:color="auto"/>
            </w:tcBorders>
            <w:hideMark/>
          </w:tcPr>
          <w:p w14:paraId="7B442D0E" w14:textId="77777777" w:rsidR="00544602" w:rsidRPr="00D30D16" w:rsidRDefault="00544602" w:rsidP="00F27446">
            <w:pPr>
              <w:pStyle w:val="TAL"/>
              <w:spacing w:before="120"/>
              <w:rPr>
                <w:rFonts w:cs="Arial"/>
                <w:sz w:val="13"/>
                <w:szCs w:val="13"/>
              </w:rPr>
            </w:pPr>
            <w:r w:rsidRPr="00D30D16">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018159DE" w14:textId="3EB15D15" w:rsidR="00544602" w:rsidRPr="00D30D16" w:rsidRDefault="00544602" w:rsidP="00F27446">
            <w:pPr>
              <w:pStyle w:val="TAL"/>
              <w:spacing w:before="120"/>
              <w:rPr>
                <w:rFonts w:cs="Arial"/>
                <w:sz w:val="13"/>
                <w:szCs w:val="13"/>
              </w:rPr>
            </w:pPr>
            <w:r w:rsidRPr="00D30D16">
              <w:rPr>
                <w:rFonts w:cs="Arial"/>
                <w:sz w:val="13"/>
                <w:szCs w:val="13"/>
              </w:rPr>
              <w:t>UE does not support</w:t>
            </w:r>
            <w:r w:rsidR="00235FC5" w:rsidRPr="00D30D16">
              <w:rPr>
                <w:rFonts w:cs="Arial"/>
                <w:sz w:val="13"/>
                <w:szCs w:val="13"/>
              </w:rPr>
              <w:t xml:space="preserve"> DWS of PUSCH transmissions scheduled by</w:t>
            </w:r>
            <w:r w:rsidR="00A4537B" w:rsidRPr="004C53B6">
              <w:rPr>
                <w:rFonts w:cs="Arial"/>
                <w:sz w:val="13"/>
                <w:szCs w:val="13"/>
              </w:rPr>
              <w:t xml:space="preserve"> DCI format 0_1/0_</w:t>
            </w:r>
            <w:r w:rsidR="00A4537B" w:rsidRPr="00E31645">
              <w:rPr>
                <w:rFonts w:cs="Arial"/>
                <w:sz w:val="13"/>
                <w:szCs w:val="13"/>
              </w:rPr>
              <w:t>2/0_3.</w:t>
            </w:r>
          </w:p>
        </w:tc>
        <w:tc>
          <w:tcPr>
            <w:tcW w:w="810" w:type="dxa"/>
            <w:tcBorders>
              <w:top w:val="single" w:sz="4" w:space="0" w:color="auto"/>
              <w:left w:val="single" w:sz="4" w:space="0" w:color="auto"/>
              <w:bottom w:val="single" w:sz="4" w:space="0" w:color="auto"/>
              <w:right w:val="single" w:sz="4" w:space="0" w:color="auto"/>
            </w:tcBorders>
          </w:tcPr>
          <w:p w14:paraId="5A613CCA" w14:textId="77777777" w:rsidR="00544602" w:rsidRPr="00D30D16" w:rsidRDefault="00544602" w:rsidP="00F27446">
            <w:pPr>
              <w:pStyle w:val="TAL"/>
              <w:spacing w:before="120"/>
              <w:rPr>
                <w:rFonts w:eastAsiaTheme="minorEastAsia" w:cs="Arial"/>
                <w:sz w:val="13"/>
                <w:szCs w:val="13"/>
                <w:lang w:eastAsia="zh-CN"/>
              </w:rPr>
            </w:pPr>
            <w:r w:rsidRPr="00D30D16">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5F65F27D" w14:textId="77777777" w:rsidR="00544602" w:rsidRPr="00D30D16" w:rsidRDefault="00544602" w:rsidP="00F27446">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hideMark/>
          </w:tcPr>
          <w:p w14:paraId="65149A4C" w14:textId="2119A418" w:rsidR="00544602" w:rsidRPr="00D30D16" w:rsidRDefault="00573E5A" w:rsidP="00F27446">
            <w:pPr>
              <w:pStyle w:val="TAL"/>
              <w:spacing w:before="120"/>
              <w:rPr>
                <w:rFonts w:cs="Arial"/>
                <w:sz w:val="13"/>
                <w:szCs w:val="13"/>
              </w:rPr>
            </w:pPr>
            <w:r w:rsidRPr="00D30D16">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06EA08A8" w14:textId="40EFB291" w:rsidR="00544602" w:rsidRPr="00D30D16" w:rsidRDefault="00544602" w:rsidP="00F27446">
            <w:pPr>
              <w:pStyle w:val="TAL"/>
              <w:spacing w:before="120"/>
              <w:rPr>
                <w:rFonts w:eastAsiaTheme="minorEastAsia" w:cs="Arial"/>
                <w:sz w:val="13"/>
                <w:szCs w:val="13"/>
                <w:lang w:eastAsia="zh-CN"/>
              </w:rPr>
            </w:pPr>
          </w:p>
        </w:tc>
        <w:tc>
          <w:tcPr>
            <w:tcW w:w="780" w:type="dxa"/>
            <w:tcBorders>
              <w:top w:val="single" w:sz="4" w:space="0" w:color="auto"/>
              <w:left w:val="single" w:sz="4" w:space="0" w:color="auto"/>
              <w:bottom w:val="single" w:sz="4" w:space="0" w:color="auto"/>
              <w:right w:val="single" w:sz="4" w:space="0" w:color="auto"/>
            </w:tcBorders>
            <w:hideMark/>
          </w:tcPr>
          <w:p w14:paraId="5B5AD10C" w14:textId="77777777" w:rsidR="00544602" w:rsidRPr="00D30D16" w:rsidRDefault="00544602" w:rsidP="00F27446">
            <w:pPr>
              <w:pStyle w:val="TAL"/>
              <w:spacing w:before="120"/>
              <w:rPr>
                <w:rFonts w:cs="Arial"/>
                <w:sz w:val="13"/>
                <w:szCs w:val="13"/>
              </w:rPr>
            </w:pPr>
            <w:r w:rsidRPr="00D30D16">
              <w:rPr>
                <w:rFonts w:cs="Arial"/>
                <w:sz w:val="13"/>
                <w:szCs w:val="13"/>
              </w:rPr>
              <w:t>Optional with capability signaling</w:t>
            </w:r>
          </w:p>
        </w:tc>
      </w:tr>
      <w:tr w:rsidR="004D7051" w:rsidRPr="00173901" w14:paraId="169DB30B" w14:textId="77777777" w:rsidTr="00612240">
        <w:trPr>
          <w:trHeight w:val="1221"/>
        </w:trPr>
        <w:tc>
          <w:tcPr>
            <w:tcW w:w="895" w:type="dxa"/>
            <w:tcBorders>
              <w:top w:val="single" w:sz="4" w:space="0" w:color="auto"/>
              <w:left w:val="single" w:sz="4" w:space="0" w:color="auto"/>
              <w:bottom w:val="single" w:sz="4" w:space="0" w:color="auto"/>
              <w:right w:val="single" w:sz="4" w:space="0" w:color="auto"/>
            </w:tcBorders>
          </w:tcPr>
          <w:p w14:paraId="1CB964D0" w14:textId="0EA8F55A" w:rsidR="004D7051" w:rsidRPr="004D7051" w:rsidRDefault="009B51A9" w:rsidP="004D7051">
            <w:pPr>
              <w:pStyle w:val="TAL"/>
              <w:spacing w:before="120"/>
              <w:rPr>
                <w:rFonts w:cs="Arial"/>
                <w:sz w:val="13"/>
                <w:szCs w:val="13"/>
              </w:rPr>
            </w:pPr>
            <w:r w:rsidRPr="009B51A9">
              <w:rPr>
                <w:rFonts w:cs="Arial"/>
                <w:sz w:val="13"/>
                <w:szCs w:val="13"/>
              </w:rPr>
              <w:t>54-3a</w:t>
            </w:r>
            <w:r>
              <w:rPr>
                <w:rFonts w:cs="Arial"/>
                <w:sz w:val="13"/>
                <w:szCs w:val="13"/>
              </w:rPr>
              <w:t xml:space="preserve">: </w:t>
            </w:r>
            <w:r w:rsidR="004D7051" w:rsidRPr="004D7051">
              <w:rPr>
                <w:rFonts w:cs="Arial"/>
                <w:sz w:val="13"/>
                <w:szCs w:val="13"/>
              </w:rPr>
              <w:t xml:space="preserve">PHR enhancement for dynamic waveform switching </w:t>
            </w:r>
          </w:p>
        </w:tc>
        <w:tc>
          <w:tcPr>
            <w:tcW w:w="1652" w:type="dxa"/>
            <w:tcBorders>
              <w:top w:val="single" w:sz="4" w:space="0" w:color="auto"/>
              <w:left w:val="single" w:sz="4" w:space="0" w:color="auto"/>
              <w:bottom w:val="single" w:sz="4" w:space="0" w:color="auto"/>
              <w:right w:val="single" w:sz="4" w:space="0" w:color="auto"/>
            </w:tcBorders>
          </w:tcPr>
          <w:p w14:paraId="0F5D458D" w14:textId="60045B30" w:rsidR="004D7051" w:rsidRPr="00BA0B33" w:rsidRDefault="004D7051" w:rsidP="001E7404">
            <w:pPr>
              <w:spacing w:before="120"/>
              <w:rPr>
                <w:rFonts w:ascii="Arial" w:hAnsi="Arial" w:cs="Arial"/>
                <w:sz w:val="13"/>
                <w:szCs w:val="13"/>
                <w:lang w:val="en-GB"/>
              </w:rPr>
            </w:pPr>
            <w:r w:rsidRPr="004D7051">
              <w:rPr>
                <w:rFonts w:ascii="Arial" w:hAnsi="Arial" w:cs="Arial"/>
                <w:sz w:val="13"/>
                <w:szCs w:val="13"/>
                <w:lang w:val="en-GB"/>
              </w:rPr>
              <w:t>Reporting of power headroom information for an assumed PUSCH using target waveform different from waveform of actual PUSCH</w:t>
            </w:r>
            <w:r w:rsidR="004C2BB8">
              <w:rPr>
                <w:rFonts w:ascii="Arial" w:hAnsi="Arial" w:cs="Arial"/>
                <w:sz w:val="13"/>
                <w:szCs w:val="13"/>
                <w:lang w:val="en-GB"/>
              </w:rPr>
              <w:t>.</w:t>
            </w:r>
          </w:p>
        </w:tc>
        <w:tc>
          <w:tcPr>
            <w:tcW w:w="1134" w:type="dxa"/>
            <w:tcBorders>
              <w:top w:val="single" w:sz="4" w:space="0" w:color="auto"/>
              <w:left w:val="single" w:sz="4" w:space="0" w:color="auto"/>
              <w:bottom w:val="single" w:sz="4" w:space="0" w:color="auto"/>
              <w:right w:val="single" w:sz="4" w:space="0" w:color="auto"/>
            </w:tcBorders>
          </w:tcPr>
          <w:p w14:paraId="0841E6C0" w14:textId="123C3A84" w:rsidR="004D7051" w:rsidRPr="00D30D16" w:rsidRDefault="00BD180F" w:rsidP="004D7051">
            <w:pPr>
              <w:pStyle w:val="TAL"/>
              <w:spacing w:before="120"/>
              <w:rPr>
                <w:rFonts w:cs="Arial"/>
                <w:sz w:val="13"/>
                <w:szCs w:val="13"/>
              </w:rPr>
            </w:pPr>
            <w:r w:rsidRPr="00791E38">
              <w:rPr>
                <w:rFonts w:cs="Arial"/>
                <w:sz w:val="13"/>
                <w:szCs w:val="13"/>
              </w:rPr>
              <w:t>54-3</w:t>
            </w:r>
          </w:p>
        </w:tc>
        <w:tc>
          <w:tcPr>
            <w:tcW w:w="850" w:type="dxa"/>
            <w:tcBorders>
              <w:top w:val="single" w:sz="4" w:space="0" w:color="auto"/>
              <w:left w:val="single" w:sz="4" w:space="0" w:color="auto"/>
              <w:bottom w:val="single" w:sz="4" w:space="0" w:color="auto"/>
              <w:right w:val="single" w:sz="4" w:space="0" w:color="auto"/>
            </w:tcBorders>
          </w:tcPr>
          <w:p w14:paraId="633E13E3" w14:textId="4FC81F2F" w:rsidR="004D7051" w:rsidRPr="00D30D16" w:rsidRDefault="004D7051" w:rsidP="004D7051">
            <w:pPr>
              <w:pStyle w:val="TAL"/>
              <w:spacing w:before="120"/>
              <w:rPr>
                <w:rFonts w:cs="Arial"/>
                <w:sz w:val="13"/>
                <w:szCs w:val="13"/>
              </w:rPr>
            </w:pPr>
            <w:r w:rsidRPr="00D30D16">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5F8DD7E2" w14:textId="7548B873" w:rsidR="004D7051" w:rsidRPr="00D30D16" w:rsidRDefault="004D7051" w:rsidP="004D7051">
            <w:pPr>
              <w:pStyle w:val="TAL"/>
              <w:spacing w:before="120"/>
              <w:rPr>
                <w:rFonts w:cs="Arial"/>
                <w:sz w:val="13"/>
                <w:szCs w:val="13"/>
              </w:rPr>
            </w:pPr>
            <w:r w:rsidRPr="00D30D16">
              <w:rPr>
                <w:rFonts w:cs="Arial"/>
                <w:sz w:val="13"/>
                <w:szCs w:val="13"/>
              </w:rPr>
              <w:t>UE does not support PHR of both CP-OFDM and DFT-s-OFDM for PUSCH transmissions scheduled by DCI0_1/2/</w:t>
            </w:r>
            <w:r>
              <w:rPr>
                <w:rFonts w:cs="Arial"/>
                <w:sz w:val="13"/>
                <w:szCs w:val="13"/>
              </w:rPr>
              <w:t>3</w:t>
            </w:r>
            <w:r w:rsidRPr="00D30D16">
              <w:rPr>
                <w:rFonts w:cs="Arial"/>
                <w:sz w:val="13"/>
                <w:szCs w:val="13"/>
              </w:rPr>
              <w:t xml:space="preserve"> when DWS is enabled.</w:t>
            </w:r>
          </w:p>
        </w:tc>
        <w:tc>
          <w:tcPr>
            <w:tcW w:w="810" w:type="dxa"/>
            <w:tcBorders>
              <w:top w:val="single" w:sz="4" w:space="0" w:color="auto"/>
              <w:left w:val="single" w:sz="4" w:space="0" w:color="auto"/>
              <w:bottom w:val="single" w:sz="4" w:space="0" w:color="auto"/>
              <w:right w:val="single" w:sz="4" w:space="0" w:color="auto"/>
            </w:tcBorders>
          </w:tcPr>
          <w:p w14:paraId="5F9FF2EF" w14:textId="6CDFC42A" w:rsidR="004D7051" w:rsidRPr="00D30D16" w:rsidRDefault="004D7051" w:rsidP="004D7051">
            <w:pPr>
              <w:pStyle w:val="TAL"/>
              <w:spacing w:before="120"/>
              <w:rPr>
                <w:rFonts w:eastAsiaTheme="minorEastAsia" w:cs="Arial"/>
                <w:sz w:val="13"/>
                <w:szCs w:val="13"/>
                <w:lang w:eastAsia="zh-CN"/>
              </w:rPr>
            </w:pPr>
            <w:r w:rsidRPr="00D30D16">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1637A201" w14:textId="5F756C80" w:rsidR="004D7051" w:rsidRPr="00D30D16" w:rsidRDefault="004D7051" w:rsidP="004D7051">
            <w:pPr>
              <w:pStyle w:val="TAL"/>
              <w:spacing w:before="120"/>
              <w:rPr>
                <w:rFonts w:eastAsiaTheme="minorEastAsia" w:cs="Arial"/>
                <w:sz w:val="13"/>
                <w:szCs w:val="13"/>
                <w:lang w:eastAsia="zh-CN"/>
              </w:rPr>
            </w:pPr>
            <w:r w:rsidRPr="00D30D16">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6F4EB868" w14:textId="22A8CDE6" w:rsidR="004D7051" w:rsidRPr="00D30D16" w:rsidRDefault="00573E5A" w:rsidP="004D7051">
            <w:pPr>
              <w:pStyle w:val="TAL"/>
              <w:spacing w:before="120"/>
              <w:rPr>
                <w:rFonts w:cs="Arial"/>
                <w:sz w:val="13"/>
                <w:szCs w:val="13"/>
              </w:rPr>
            </w:pPr>
            <w:r w:rsidRPr="00D30D16">
              <w:rPr>
                <w:rFonts w:eastAsiaTheme="minorEastAsia" w:cs="Arial"/>
                <w:sz w:val="13"/>
                <w:szCs w:val="13"/>
                <w:lang w:eastAsia="zh-CN"/>
              </w:rPr>
              <w:t>N/A</w:t>
            </w:r>
          </w:p>
        </w:tc>
        <w:tc>
          <w:tcPr>
            <w:tcW w:w="720" w:type="dxa"/>
            <w:tcBorders>
              <w:top w:val="single" w:sz="4" w:space="0" w:color="auto"/>
              <w:left w:val="single" w:sz="4" w:space="0" w:color="auto"/>
              <w:bottom w:val="single" w:sz="4" w:space="0" w:color="auto"/>
              <w:right w:val="single" w:sz="4" w:space="0" w:color="auto"/>
            </w:tcBorders>
          </w:tcPr>
          <w:p w14:paraId="3A0568E4" w14:textId="46A23F7D" w:rsidR="004D7051" w:rsidRPr="00D30D16" w:rsidRDefault="004D7051" w:rsidP="004D7051">
            <w:pPr>
              <w:pStyle w:val="TAL"/>
              <w:spacing w:before="120"/>
              <w:rPr>
                <w:rFonts w:eastAsiaTheme="minorEastAsia" w:cs="Arial"/>
                <w:sz w:val="13"/>
                <w:szCs w:val="13"/>
                <w:lang w:eastAsia="zh-CN"/>
              </w:rPr>
            </w:pPr>
          </w:p>
        </w:tc>
        <w:tc>
          <w:tcPr>
            <w:tcW w:w="780" w:type="dxa"/>
            <w:tcBorders>
              <w:top w:val="single" w:sz="4" w:space="0" w:color="auto"/>
              <w:left w:val="single" w:sz="4" w:space="0" w:color="auto"/>
              <w:bottom w:val="single" w:sz="4" w:space="0" w:color="auto"/>
              <w:right w:val="single" w:sz="4" w:space="0" w:color="auto"/>
            </w:tcBorders>
          </w:tcPr>
          <w:p w14:paraId="7C95B716" w14:textId="2F707963" w:rsidR="004D7051" w:rsidRPr="00173901" w:rsidRDefault="004D7051" w:rsidP="004D7051">
            <w:pPr>
              <w:pStyle w:val="TAL"/>
              <w:spacing w:before="120"/>
              <w:rPr>
                <w:rFonts w:cs="Arial"/>
                <w:sz w:val="13"/>
                <w:szCs w:val="13"/>
              </w:rPr>
            </w:pPr>
            <w:r w:rsidRPr="00D30D16">
              <w:rPr>
                <w:rFonts w:cs="Arial"/>
                <w:sz w:val="13"/>
                <w:szCs w:val="13"/>
              </w:rPr>
              <w:t>Optional with capability signaling</w:t>
            </w:r>
          </w:p>
        </w:tc>
      </w:tr>
    </w:tbl>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6966A30A"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w:t>
      </w:r>
      <w:r w:rsidR="003A6212">
        <w:rPr>
          <w:rFonts w:eastAsiaTheme="minorEastAsia"/>
          <w:lang w:eastAsia="zh-CN"/>
        </w:rPr>
        <w:t xml:space="preserve">NR coverage </w:t>
      </w:r>
      <w:r w:rsidR="00D961F2">
        <w:rPr>
          <w:rFonts w:eastAsiaTheme="minorEastAsia"/>
          <w:lang w:eastAsia="zh-CN"/>
        </w:rPr>
        <w:t xml:space="preserve">enhancements in </w:t>
      </w:r>
      <w:r w:rsidR="003A6212">
        <w:rPr>
          <w:rFonts w:eastAsiaTheme="minorEastAsia"/>
          <w:lang w:eastAsia="zh-CN"/>
        </w:rPr>
        <w:t>Rel-18</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12509A3E" w14:textId="22962A38" w:rsidR="0000208E" w:rsidRDefault="0000208E" w:rsidP="009052E4">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621861E0" w14:textId="77777777" w:rsidR="00305D1D" w:rsidRPr="00A14C85" w:rsidRDefault="00305D1D" w:rsidP="00305D1D">
      <w:pPr>
        <w:pStyle w:val="aff"/>
        <w:numPr>
          <w:ilvl w:val="0"/>
          <w:numId w:val="7"/>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lastRenderedPageBreak/>
        <w:t>Support the UE feature group of PRACH repetition in NR Rel-18 according to</w:t>
      </w:r>
      <w:r w:rsidRPr="00A14C85">
        <w:rPr>
          <w:rFonts w:ascii="Times New Roman" w:eastAsiaTheme="minorEastAsia" w:hAnsi="Times New Roman" w:cs="Times New Roman"/>
          <w:b/>
          <w:i/>
        </w:rPr>
        <w:t xml:space="preserve"> </w:t>
      </w:r>
      <w:bookmarkStart w:id="3" w:name="_GoBack"/>
      <w:r w:rsidRPr="00A14C85">
        <w:rPr>
          <w:rFonts w:ascii="Times New Roman" w:eastAsiaTheme="minorEastAsia" w:hAnsi="Times New Roman" w:cs="Times New Roman"/>
          <w:b/>
          <w:i/>
        </w:rPr>
        <w:t>Table</w:t>
      </w:r>
      <w:bookmarkEnd w:id="3"/>
      <w:r w:rsidRPr="00A14C85">
        <w:rPr>
          <w:rFonts w:ascii="Times New Roman" w:eastAsiaTheme="minorEastAsia" w:hAnsi="Times New Roman" w:cs="Times New Roman"/>
          <w:b/>
          <w:i/>
        </w:rPr>
        <w:t xml:space="preserve"> </w:t>
      </w:r>
      <w:r>
        <w:rPr>
          <w:rFonts w:ascii="Times New Roman" w:eastAsiaTheme="minorEastAsia" w:hAnsi="Times New Roman" w:cs="Times New Roman"/>
          <w:b/>
          <w:i/>
        </w:rPr>
        <w:t>1</w:t>
      </w:r>
      <w:r w:rsidRPr="00A14C85">
        <w:rPr>
          <w:rFonts w:ascii="Times New Roman" w:eastAsiaTheme="minorEastAsia" w:hAnsi="Times New Roman" w:cs="Times New Roman"/>
          <w:b/>
          <w:i/>
        </w:rPr>
        <w:t>.</w:t>
      </w:r>
    </w:p>
    <w:p w14:paraId="4827C759" w14:textId="14FF41E9"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F03845">
        <w:rPr>
          <w:rFonts w:eastAsiaTheme="minorEastAsia"/>
          <w:b/>
          <w:i/>
          <w:lang w:eastAsia="zh-CN"/>
        </w:rPr>
        <w:t>2</w:t>
      </w:r>
      <w:r w:rsidRPr="004D3087">
        <w:rPr>
          <w:rFonts w:eastAsiaTheme="minorEastAsia"/>
          <w:b/>
          <w:i/>
          <w:lang w:eastAsia="zh-CN"/>
        </w:rPr>
        <w:t>:</w:t>
      </w:r>
    </w:p>
    <w:p w14:paraId="6387CFA1" w14:textId="77777777" w:rsidR="00FC5F06" w:rsidRPr="006621CA" w:rsidRDefault="00FC5F06" w:rsidP="00FC5F06">
      <w:pPr>
        <w:pStyle w:val="aff"/>
        <w:numPr>
          <w:ilvl w:val="0"/>
          <w:numId w:val="7"/>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Pr>
          <w:rFonts w:ascii="Times New Roman" w:eastAsiaTheme="minorEastAsia" w:hAnsi="Times New Roman" w:cs="Times New Roman"/>
          <w:b/>
          <w:i/>
        </w:rPr>
        <w:t>2</w:t>
      </w:r>
      <w:r w:rsidRPr="009861CE">
        <w:rPr>
          <w:rFonts w:ascii="Times New Roman" w:eastAsiaTheme="minorEastAsia" w:hAnsi="Times New Roman" w:cs="Times New Roman"/>
          <w:b/>
          <w:i/>
        </w:rPr>
        <w:t xml:space="preserve"> as a start point to support </w:t>
      </w:r>
      <w:r>
        <w:rPr>
          <w:rFonts w:ascii="Times New Roman" w:eastAsiaTheme="minorEastAsia" w:hAnsi="Times New Roman" w:cs="Times New Roman"/>
          <w:b/>
          <w:i/>
        </w:rPr>
        <w:t>DPC report in FR1</w:t>
      </w:r>
      <w:r w:rsidRPr="009861CE">
        <w:rPr>
          <w:rFonts w:ascii="Times New Roman" w:eastAsiaTheme="minorEastAsia" w:hAnsi="Times New Roman" w:cs="Times New Roman"/>
          <w:b/>
          <w:i/>
        </w:rPr>
        <w:t>.</w:t>
      </w:r>
    </w:p>
    <w:p w14:paraId="3FF956FF" w14:textId="120F5543" w:rsidR="004D3087" w:rsidRPr="004D3087" w:rsidRDefault="004D3087" w:rsidP="009052E4">
      <w:pPr>
        <w:spacing w:beforeLines="0" w:before="0" w:after="0"/>
        <w:rPr>
          <w:rFonts w:eastAsiaTheme="minorEastAsia"/>
          <w:b/>
          <w:i/>
          <w:lang w:eastAsia="zh-CN"/>
        </w:rPr>
      </w:pPr>
      <w:r w:rsidRPr="004D3087">
        <w:rPr>
          <w:rFonts w:eastAsiaTheme="minorEastAsia"/>
          <w:b/>
          <w:i/>
          <w:lang w:eastAsia="zh-CN"/>
        </w:rPr>
        <w:t xml:space="preserve">Proposal </w:t>
      </w:r>
      <w:r w:rsidR="00060C76">
        <w:rPr>
          <w:rFonts w:eastAsiaTheme="minorEastAsia"/>
          <w:b/>
          <w:i/>
          <w:lang w:eastAsia="zh-CN"/>
        </w:rPr>
        <w:t>3</w:t>
      </w:r>
      <w:r w:rsidRPr="004D3087">
        <w:rPr>
          <w:rFonts w:eastAsiaTheme="minorEastAsia"/>
          <w:b/>
          <w:i/>
          <w:lang w:eastAsia="zh-CN"/>
        </w:rPr>
        <w:t>:</w:t>
      </w:r>
    </w:p>
    <w:p w14:paraId="342860A4" w14:textId="4E81C00E" w:rsidR="002E1D43" w:rsidRPr="00276969" w:rsidRDefault="00614F17" w:rsidP="008E69A0">
      <w:pPr>
        <w:pStyle w:val="aff"/>
        <w:numPr>
          <w:ilvl w:val="0"/>
          <w:numId w:val="7"/>
        </w:numPr>
        <w:spacing w:beforeLines="0" w:before="0" w:after="24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w:t>
      </w:r>
      <w:r>
        <w:rPr>
          <w:rFonts w:ascii="Times New Roman" w:eastAsiaTheme="minorEastAsia" w:hAnsi="Times New Roman" w:cs="Times New Roman"/>
          <w:b/>
          <w:i/>
        </w:rPr>
        <w:t>s</w:t>
      </w:r>
      <w:r w:rsidRPr="009861CE">
        <w:rPr>
          <w:rFonts w:ascii="Times New Roman" w:eastAsiaTheme="minorEastAsia" w:hAnsi="Times New Roman" w:cs="Times New Roman"/>
          <w:b/>
          <w:i/>
        </w:rPr>
        <w:t xml:space="preserve"> provided in Table </w:t>
      </w:r>
      <w:r>
        <w:rPr>
          <w:rFonts w:ascii="Times New Roman" w:eastAsiaTheme="minorEastAsia" w:hAnsi="Times New Roman" w:cs="Times New Roman"/>
          <w:b/>
          <w:i/>
        </w:rPr>
        <w:t>3</w:t>
      </w:r>
      <w:r w:rsidRPr="009861CE">
        <w:rPr>
          <w:rFonts w:ascii="Times New Roman" w:eastAsiaTheme="minorEastAsia" w:hAnsi="Times New Roman" w:cs="Times New Roman"/>
          <w:b/>
          <w:i/>
        </w:rPr>
        <w:t xml:space="preserve"> as a start point to support </w:t>
      </w:r>
      <w:r>
        <w:rPr>
          <w:rFonts w:ascii="Times New Roman" w:eastAsiaTheme="minorEastAsia" w:hAnsi="Times New Roman" w:cs="Times New Roman"/>
          <w:b/>
          <w:i/>
        </w:rPr>
        <w:t xml:space="preserve">dynamic waveform switching and PHR of both </w:t>
      </w:r>
      <w:r>
        <w:rPr>
          <w:rFonts w:ascii="Times New Roman" w:eastAsiaTheme="minorEastAsia" w:hAnsi="Times New Roman" w:cs="Times New Roman" w:hint="eastAsia"/>
          <w:b/>
          <w:i/>
        </w:rPr>
        <w:t>CP</w:t>
      </w:r>
      <w:r>
        <w:rPr>
          <w:rFonts w:ascii="Times New Roman" w:eastAsiaTheme="minorEastAsia" w:hAnsi="Times New Roman" w:cs="Times New Roman"/>
          <w:b/>
          <w:i/>
        </w:rPr>
        <w:t>-OFDM and DFT-s-OFDM waveforms</w:t>
      </w:r>
      <w:r w:rsidR="00276969">
        <w:rPr>
          <w:rFonts w:ascii="Times New Roman" w:eastAsiaTheme="minorEastAsia" w:hAnsi="Times New Roman" w:cs="Times New Roman"/>
          <w:b/>
          <w:i/>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46B83808" w:rsidR="001709AE" w:rsidRDefault="00A1132D" w:rsidP="00027A31">
      <w:pPr>
        <w:pStyle w:val="a0"/>
        <w:numPr>
          <w:ilvl w:val="0"/>
          <w:numId w:val="6"/>
        </w:numPr>
        <w:snapToGrid w:val="0"/>
        <w:spacing w:before="120" w:line="268" w:lineRule="auto"/>
        <w:contextualSpacing/>
        <w:rPr>
          <w:rFonts w:ascii="Times New Roman" w:hAnsi="Times New Roman"/>
          <w:color w:val="000000"/>
        </w:rPr>
      </w:pPr>
      <w:bookmarkStart w:id="4" w:name="_Ref92304356"/>
      <w:bookmarkEnd w:id="0"/>
      <w:bookmarkEnd w:id="1"/>
      <w:bookmarkEnd w:id="2"/>
      <w:r w:rsidRPr="00A1132D">
        <w:rPr>
          <w:rFonts w:ascii="Times New Roman" w:hAnsi="Times New Roman"/>
          <w:color w:val="000000"/>
        </w:rPr>
        <w:t>RP-</w:t>
      </w:r>
      <w:r w:rsidR="00875725" w:rsidRPr="00875725">
        <w:rPr>
          <w:rFonts w:ascii="Times New Roman" w:hAnsi="Times New Roman"/>
          <w:color w:val="000000"/>
        </w:rPr>
        <w:t>221858</w:t>
      </w:r>
      <w:r w:rsidR="008A2311" w:rsidRPr="00517629">
        <w:rPr>
          <w:rFonts w:ascii="Times New Roman" w:hAnsi="Times New Roman"/>
          <w:color w:val="000000"/>
        </w:rPr>
        <w:t xml:space="preserve">, </w:t>
      </w:r>
      <w:r w:rsidR="000D6FB6" w:rsidRPr="000D6FB6">
        <w:rPr>
          <w:rFonts w:ascii="Times New Roman" w:hAnsi="Times New Roman"/>
          <w:color w:val="000000"/>
        </w:rPr>
        <w:t>Revised WID on Further NR coverage enhancements</w:t>
      </w:r>
      <w:r w:rsidR="008A2311" w:rsidRPr="00517629">
        <w:rPr>
          <w:rFonts w:ascii="Times New Roman" w:hAnsi="Times New Roman"/>
          <w:color w:val="000000"/>
        </w:rPr>
        <w:t>, 3GPP TSG RAN #9</w:t>
      </w:r>
      <w:r w:rsidR="008A29F4">
        <w:rPr>
          <w:rFonts w:ascii="Times New Roman" w:hAnsi="Times New Roman"/>
          <w:color w:val="000000"/>
        </w:rPr>
        <w:t>6</w:t>
      </w:r>
      <w:r w:rsidR="008A2311" w:rsidRPr="00517629">
        <w:rPr>
          <w:rFonts w:ascii="Times New Roman" w:hAnsi="Times New Roman"/>
          <w:color w:val="000000"/>
        </w:rPr>
        <w:t xml:space="preserve"> meeting, </w:t>
      </w:r>
      <w:r w:rsidR="00DA2EF3">
        <w:rPr>
          <w:rFonts w:ascii="Times New Roman" w:hAnsi="Times New Roman"/>
          <w:color w:val="000000"/>
        </w:rPr>
        <w:t>June</w:t>
      </w:r>
      <w:r w:rsidR="002951F2" w:rsidRPr="002951F2">
        <w:rPr>
          <w:rFonts w:ascii="Times New Roman" w:hAnsi="Times New Roman"/>
          <w:color w:val="000000"/>
        </w:rPr>
        <w:t xml:space="preserve"> </w:t>
      </w:r>
      <w:r w:rsidR="00DA2EF3">
        <w:rPr>
          <w:rFonts w:ascii="Times New Roman" w:hAnsi="Times New Roman"/>
          <w:color w:val="000000"/>
        </w:rPr>
        <w:t>06</w:t>
      </w:r>
      <w:r w:rsidR="004277AF" w:rsidRPr="004277AF">
        <w:rPr>
          <w:rFonts w:ascii="Times New Roman" w:hAnsi="Times New Roman"/>
          <w:color w:val="000000"/>
          <w:vertAlign w:val="superscript"/>
        </w:rPr>
        <w:t>th</w:t>
      </w:r>
      <w:r w:rsidR="00C679C5">
        <w:rPr>
          <w:rFonts w:ascii="Times New Roman" w:hAnsi="Times New Roman"/>
          <w:color w:val="000000"/>
        </w:rPr>
        <w:t xml:space="preserve"> </w:t>
      </w:r>
      <w:r w:rsidR="004277AF">
        <w:rPr>
          <w:rFonts w:ascii="Times New Roman" w:hAnsi="Times New Roman"/>
          <w:color w:val="000000"/>
        </w:rPr>
        <w:t>–</w:t>
      </w:r>
      <w:r w:rsidR="00C679C5">
        <w:rPr>
          <w:rFonts w:ascii="Times New Roman" w:hAnsi="Times New Roman"/>
          <w:color w:val="000000"/>
        </w:rPr>
        <w:t xml:space="preserve"> </w:t>
      </w:r>
      <w:r w:rsidR="00DA2EF3">
        <w:rPr>
          <w:rFonts w:ascii="Times New Roman" w:hAnsi="Times New Roman"/>
          <w:color w:val="000000"/>
        </w:rPr>
        <w:t>09</w:t>
      </w:r>
      <w:r w:rsidR="004277AF" w:rsidRPr="004277AF">
        <w:rPr>
          <w:rFonts w:ascii="Times New Roman" w:hAnsi="Times New Roman"/>
          <w:color w:val="000000"/>
          <w:vertAlign w:val="superscript"/>
        </w:rPr>
        <w:t>th</w:t>
      </w:r>
      <w:r w:rsidR="002951F2" w:rsidRPr="002951F2">
        <w:rPr>
          <w:rFonts w:ascii="Times New Roman" w:hAnsi="Times New Roman"/>
          <w:color w:val="000000"/>
        </w:rPr>
        <w:t>, 2022</w:t>
      </w:r>
      <w:r w:rsidR="008A2311" w:rsidRPr="00517629">
        <w:rPr>
          <w:rFonts w:ascii="Times New Roman" w:hAnsi="Times New Roman"/>
          <w:color w:val="000000"/>
        </w:rPr>
        <w:t>.</w:t>
      </w:r>
      <w:bookmarkEnd w:id="4"/>
    </w:p>
    <w:p w14:paraId="05655639" w14:textId="0104A127" w:rsidR="0041794C" w:rsidRDefault="0041794C" w:rsidP="0041794C">
      <w:pPr>
        <w:pStyle w:val="a0"/>
        <w:numPr>
          <w:ilvl w:val="0"/>
          <w:numId w:val="6"/>
        </w:numPr>
        <w:snapToGrid w:val="0"/>
        <w:spacing w:before="120" w:line="268" w:lineRule="auto"/>
        <w:contextualSpacing/>
        <w:rPr>
          <w:rFonts w:ascii="Times New Roman" w:hAnsi="Times New Roman"/>
          <w:color w:val="000000"/>
        </w:rPr>
      </w:pPr>
      <w:bookmarkStart w:id="5" w:name="_Ref146573280"/>
      <w:bookmarkStart w:id="6" w:name="_Ref141952901"/>
      <w:bookmarkStart w:id="7" w:name="_Ref134946291"/>
      <w:bookmarkStart w:id="8" w:name="_Ref141383687"/>
      <w:bookmarkStart w:id="9" w:name="_Ref134946873"/>
      <w:r w:rsidRPr="0041794C">
        <w:rPr>
          <w:rFonts w:ascii="Times New Roman" w:hAnsi="Times New Roman"/>
          <w:color w:val="000000"/>
        </w:rPr>
        <w:t>R1-2308521</w:t>
      </w:r>
      <w:r>
        <w:rPr>
          <w:rFonts w:ascii="Times New Roman" w:hAnsi="Times New Roman"/>
          <w:color w:val="000000"/>
        </w:rPr>
        <w:t>,</w:t>
      </w:r>
      <w:r w:rsidRPr="0041794C">
        <w:rPr>
          <w:rFonts w:ascii="Times New Roman" w:hAnsi="Times New Roman"/>
          <w:color w:val="000000"/>
        </w:rPr>
        <w:t xml:space="preserve"> </w:t>
      </w:r>
      <w:r w:rsidR="00994BE1" w:rsidRPr="00994BE1">
        <w:rPr>
          <w:rFonts w:ascii="Times New Roman" w:hAnsi="Times New Roman"/>
          <w:color w:val="000000"/>
        </w:rPr>
        <w:t>Updated RAN1 UE features list for Rel-18 NR after RAN1#114</w:t>
      </w:r>
      <w:r>
        <w:rPr>
          <w:rFonts w:ascii="Times New Roman" w:hAnsi="Times New Roman"/>
          <w:color w:val="000000"/>
        </w:rPr>
        <w:t>,</w:t>
      </w:r>
      <w:r w:rsidRPr="0049528A">
        <w:rPr>
          <w:rFonts w:ascii="Times New Roman" w:hAnsi="Times New Roman"/>
          <w:color w:val="000000"/>
        </w:rPr>
        <w:t xml:space="preserve"> </w:t>
      </w:r>
      <w:r w:rsidR="005E26F5" w:rsidRPr="008E2D75">
        <w:rPr>
          <w:rFonts w:ascii="Times New Roman" w:hAnsi="Times New Roman"/>
          <w:color w:val="000000"/>
        </w:rPr>
        <w:t>3GPP TSG RAN1 #114 meeting</w:t>
      </w:r>
      <w:r w:rsidR="0078580E" w:rsidRPr="00335E65">
        <w:rPr>
          <w:rFonts w:ascii="Times New Roman" w:hAnsi="Times New Roman"/>
          <w:color w:val="000000"/>
        </w:rPr>
        <w:t>, August 21</w:t>
      </w:r>
      <w:r w:rsidR="0078580E" w:rsidRPr="00785587">
        <w:rPr>
          <w:rFonts w:ascii="Times New Roman" w:hAnsi="Times New Roman"/>
          <w:color w:val="000000"/>
          <w:vertAlign w:val="superscript"/>
        </w:rPr>
        <w:t>st</w:t>
      </w:r>
      <w:r w:rsidR="0078580E" w:rsidRPr="00335E65">
        <w:rPr>
          <w:rFonts w:ascii="Times New Roman" w:hAnsi="Times New Roman"/>
          <w:color w:val="000000"/>
        </w:rPr>
        <w:t xml:space="preserve"> </w:t>
      </w:r>
      <w:r w:rsidR="0078580E">
        <w:rPr>
          <w:rFonts w:ascii="Times New Roman" w:hAnsi="Times New Roman"/>
          <w:color w:val="000000"/>
        </w:rPr>
        <w:t>-</w:t>
      </w:r>
      <w:r w:rsidR="0078580E" w:rsidRPr="00335E65">
        <w:rPr>
          <w:rFonts w:ascii="Times New Roman" w:hAnsi="Times New Roman"/>
          <w:color w:val="000000"/>
        </w:rPr>
        <w:t xml:space="preserve"> August 25</w:t>
      </w:r>
      <w:r w:rsidR="0078580E" w:rsidRPr="00785587">
        <w:rPr>
          <w:rFonts w:ascii="Times New Roman" w:hAnsi="Times New Roman"/>
          <w:color w:val="000000"/>
          <w:vertAlign w:val="superscript"/>
        </w:rPr>
        <w:t>th</w:t>
      </w:r>
      <w:r w:rsidR="0078580E" w:rsidRPr="00335E65">
        <w:rPr>
          <w:rFonts w:ascii="Times New Roman" w:hAnsi="Times New Roman"/>
          <w:color w:val="000000"/>
        </w:rPr>
        <w:t xml:space="preserve">, </w:t>
      </w:r>
      <w:r w:rsidRPr="008E2D75">
        <w:rPr>
          <w:rFonts w:ascii="Times New Roman" w:hAnsi="Times New Roman"/>
          <w:color w:val="000000"/>
        </w:rPr>
        <w:t>2023.</w:t>
      </w:r>
      <w:bookmarkEnd w:id="5"/>
    </w:p>
    <w:p w14:paraId="102AA32C" w14:textId="7E5D275B" w:rsidR="00B545A1" w:rsidRDefault="00B545A1" w:rsidP="00027A31">
      <w:pPr>
        <w:pStyle w:val="a0"/>
        <w:numPr>
          <w:ilvl w:val="0"/>
          <w:numId w:val="6"/>
        </w:numPr>
        <w:snapToGrid w:val="0"/>
        <w:spacing w:before="120" w:line="268" w:lineRule="auto"/>
        <w:contextualSpacing/>
        <w:rPr>
          <w:rFonts w:ascii="Times New Roman" w:hAnsi="Times New Roman"/>
          <w:color w:val="000000"/>
        </w:rPr>
      </w:pPr>
      <w:bookmarkStart w:id="10" w:name="_Ref146573344"/>
      <w:r>
        <w:rPr>
          <w:rFonts w:ascii="Times New Roman" w:hAnsi="Times New Roman"/>
          <w:color w:val="000000"/>
        </w:rPr>
        <w:t>R1-</w:t>
      </w:r>
      <w:r w:rsidR="000F0380" w:rsidRPr="000F0380">
        <w:rPr>
          <w:rFonts w:ascii="Times New Roman" w:hAnsi="Times New Roman"/>
          <w:color w:val="000000"/>
        </w:rPr>
        <w:t>230</w:t>
      </w:r>
      <w:r w:rsidR="000F2740">
        <w:rPr>
          <w:rFonts w:ascii="Times New Roman" w:hAnsi="Times New Roman"/>
          <w:color w:val="000000"/>
        </w:rPr>
        <w:t>9085</w:t>
      </w:r>
      <w:r w:rsidR="00F97EF2">
        <w:rPr>
          <w:rFonts w:ascii="Times New Roman" w:hAnsi="Times New Roman"/>
          <w:color w:val="000000"/>
        </w:rPr>
        <w:t xml:space="preserve">, </w:t>
      </w:r>
      <w:r w:rsidR="00B5464B" w:rsidRPr="00B5464B">
        <w:rPr>
          <w:rFonts w:ascii="Times New Roman" w:hAnsi="Times New Roman"/>
          <w:color w:val="000000"/>
        </w:rPr>
        <w:t>Discussions on remaining issues of PRACH coverage enhancements</w:t>
      </w:r>
      <w:r w:rsidR="00B5464B">
        <w:rPr>
          <w:rFonts w:ascii="Times New Roman" w:hAnsi="Times New Roman"/>
          <w:color w:val="000000"/>
        </w:rPr>
        <w:t>,</w:t>
      </w:r>
      <w:bookmarkEnd w:id="6"/>
      <w:r w:rsidR="0078580E" w:rsidRPr="0078580E">
        <w:rPr>
          <w:rFonts w:ascii="Times New Roman" w:hAnsi="Times New Roman"/>
          <w:color w:val="000000"/>
        </w:rPr>
        <w:t xml:space="preserve"> </w:t>
      </w:r>
      <w:r w:rsidR="0078580E" w:rsidRPr="008E2D75">
        <w:rPr>
          <w:rFonts w:ascii="Times New Roman" w:hAnsi="Times New Roman"/>
          <w:color w:val="000000"/>
        </w:rPr>
        <w:t>3GPP TSG RAN1 #114bis meeting, October 9</w:t>
      </w:r>
      <w:r w:rsidR="0078580E" w:rsidRPr="008E2D75">
        <w:rPr>
          <w:rFonts w:ascii="Times New Roman" w:hAnsi="Times New Roman"/>
          <w:color w:val="000000"/>
          <w:vertAlign w:val="superscript"/>
        </w:rPr>
        <w:t>th</w:t>
      </w:r>
      <w:r w:rsidR="0078580E" w:rsidRPr="008E2D75">
        <w:rPr>
          <w:rFonts w:ascii="Times New Roman" w:hAnsi="Times New Roman"/>
          <w:color w:val="000000"/>
        </w:rPr>
        <w:t xml:space="preserve"> - October 13</w:t>
      </w:r>
      <w:r w:rsidR="0078580E" w:rsidRPr="008E2D75">
        <w:rPr>
          <w:rFonts w:ascii="Times New Roman" w:hAnsi="Times New Roman"/>
          <w:color w:val="000000"/>
          <w:vertAlign w:val="superscript"/>
        </w:rPr>
        <w:t>th</w:t>
      </w:r>
      <w:r w:rsidR="0078580E" w:rsidRPr="008E2D75">
        <w:rPr>
          <w:rFonts w:ascii="Times New Roman" w:hAnsi="Times New Roman"/>
          <w:color w:val="000000"/>
        </w:rPr>
        <w:t>, 2023</w:t>
      </w:r>
      <w:r w:rsidR="0049528A" w:rsidRPr="008E2D75">
        <w:rPr>
          <w:rFonts w:ascii="Times New Roman" w:hAnsi="Times New Roman"/>
          <w:color w:val="000000"/>
        </w:rPr>
        <w:t>.</w:t>
      </w:r>
      <w:bookmarkEnd w:id="10"/>
    </w:p>
    <w:p w14:paraId="2154FE87" w14:textId="2A162761" w:rsidR="00511846" w:rsidRDefault="00B319E3" w:rsidP="00027A31">
      <w:pPr>
        <w:pStyle w:val="a0"/>
        <w:numPr>
          <w:ilvl w:val="0"/>
          <w:numId w:val="6"/>
        </w:numPr>
        <w:snapToGrid w:val="0"/>
        <w:spacing w:before="120" w:line="268" w:lineRule="auto"/>
        <w:contextualSpacing/>
        <w:rPr>
          <w:rFonts w:ascii="Times New Roman" w:hAnsi="Times New Roman"/>
          <w:color w:val="000000"/>
        </w:rPr>
      </w:pPr>
      <w:bookmarkStart w:id="11" w:name="_Ref141953457"/>
      <w:r w:rsidRPr="00B319E3">
        <w:rPr>
          <w:rFonts w:ascii="Times New Roman" w:hAnsi="Times New Roman"/>
          <w:color w:val="000000"/>
        </w:rPr>
        <w:t>3GPP T</w:t>
      </w:r>
      <w:r>
        <w:rPr>
          <w:rFonts w:ascii="Times New Roman" w:hAnsi="Times New Roman"/>
          <w:color w:val="000000"/>
        </w:rPr>
        <w:t>R</w:t>
      </w:r>
      <w:r w:rsidRPr="00B319E3">
        <w:rPr>
          <w:rFonts w:ascii="Times New Roman" w:hAnsi="Times New Roman"/>
          <w:color w:val="000000"/>
        </w:rPr>
        <w:t xml:space="preserve"> 38.</w:t>
      </w:r>
      <w:r>
        <w:rPr>
          <w:rFonts w:ascii="Times New Roman" w:hAnsi="Times New Roman"/>
          <w:color w:val="000000"/>
        </w:rPr>
        <w:t xml:space="preserve">822, </w:t>
      </w:r>
      <w:r w:rsidRPr="00F41679">
        <w:t>V17.1.0</w:t>
      </w:r>
      <w:r>
        <w:t>,</w:t>
      </w:r>
      <w:r w:rsidRPr="00F41679">
        <w:t xml:space="preserve"> </w:t>
      </w:r>
      <w:r w:rsidRPr="00B319E3">
        <w:rPr>
          <w:rFonts w:ascii="Times New Roman" w:hAnsi="Times New Roman"/>
          <w:color w:val="000000"/>
        </w:rPr>
        <w:t>"</w:t>
      </w:r>
      <w:r w:rsidRPr="00B319E3">
        <w:t xml:space="preserve"> </w:t>
      </w:r>
      <w:r w:rsidRPr="00B319E3">
        <w:rPr>
          <w:rFonts w:ascii="Times New Roman" w:hAnsi="Times New Roman"/>
          <w:color w:val="000000"/>
        </w:rPr>
        <w:t>User Equipment (UE) feature list"</w:t>
      </w:r>
      <w:r>
        <w:rPr>
          <w:rFonts w:ascii="Times New Roman" w:hAnsi="Times New Roman"/>
          <w:color w:val="000000"/>
        </w:rPr>
        <w:t>.</w:t>
      </w:r>
      <w:bookmarkEnd w:id="7"/>
      <w:bookmarkEnd w:id="8"/>
      <w:bookmarkEnd w:id="9"/>
      <w:bookmarkEnd w:id="11"/>
    </w:p>
    <w:p w14:paraId="2DE6FF5C" w14:textId="1424AB6C" w:rsidR="00FD1C24" w:rsidRPr="003822B8" w:rsidRDefault="003822B8" w:rsidP="003822B8">
      <w:pPr>
        <w:pStyle w:val="a0"/>
        <w:numPr>
          <w:ilvl w:val="0"/>
          <w:numId w:val="22"/>
        </w:numPr>
        <w:snapToGrid w:val="0"/>
        <w:spacing w:before="120" w:line="268" w:lineRule="auto"/>
        <w:contextualSpacing/>
      </w:pPr>
      <w:bookmarkStart w:id="12" w:name="_Ref131144676"/>
      <w:bookmarkStart w:id="13" w:name="_Ref141954504"/>
      <w:bookmarkStart w:id="14" w:name="_Ref146573959"/>
      <w:r>
        <w:t xml:space="preserve">R1-2308815 (R4-2314728), </w:t>
      </w:r>
      <w:r w:rsidRPr="00AF227D">
        <w:t xml:space="preserve">LS on enhancements to realize increasing UE power high limit for CA and </w:t>
      </w:r>
      <w:r w:rsidRPr="00DA16FD" w:rsidDel="00AF227D">
        <w:t>DC</w:t>
      </w:r>
      <w:r>
        <w:t xml:space="preserve">, </w:t>
      </w:r>
      <w:r w:rsidRPr="00DA16FD">
        <w:t>RAN4 Meeting #10</w:t>
      </w:r>
      <w:r>
        <w:t>8</w:t>
      </w:r>
      <w:r w:rsidRPr="00DA16FD">
        <w:t xml:space="preserve">, </w:t>
      </w:r>
      <w:r w:rsidRPr="00C77CF8">
        <w:rPr>
          <w:bCs/>
        </w:rPr>
        <w:t>Toulouse, France</w:t>
      </w:r>
      <w:r w:rsidRPr="00AB1647">
        <w:rPr>
          <w:bCs/>
        </w:rPr>
        <w:t xml:space="preserve">, </w:t>
      </w:r>
      <w:r w:rsidRPr="00C77CF8">
        <w:rPr>
          <w:bCs/>
        </w:rPr>
        <w:t>August 21</w:t>
      </w:r>
      <w:r w:rsidRPr="009B6C96">
        <w:rPr>
          <w:bCs/>
          <w:vertAlign w:val="superscript"/>
        </w:rPr>
        <w:t>st</w:t>
      </w:r>
      <w:r w:rsidRPr="00C77CF8">
        <w:rPr>
          <w:bCs/>
        </w:rPr>
        <w:t xml:space="preserve"> – August 25</w:t>
      </w:r>
      <w:r w:rsidRPr="009B6C96">
        <w:rPr>
          <w:bCs/>
          <w:vertAlign w:val="superscript"/>
        </w:rPr>
        <w:t>th</w:t>
      </w:r>
      <w:r w:rsidRPr="00AB1647">
        <w:rPr>
          <w:bCs/>
        </w:rPr>
        <w:t xml:space="preserve">, </w:t>
      </w:r>
      <w:r w:rsidRPr="00DA16FD" w:rsidDel="00AF227D">
        <w:t>2023</w:t>
      </w:r>
      <w:r w:rsidRPr="00DA16FD">
        <w:t>.</w:t>
      </w:r>
      <w:bookmarkEnd w:id="12"/>
    </w:p>
    <w:p w14:paraId="58A6368B" w14:textId="57A22ACB" w:rsidR="008E2D75" w:rsidRDefault="00D65076" w:rsidP="008E2D75">
      <w:pPr>
        <w:pStyle w:val="a0"/>
        <w:numPr>
          <w:ilvl w:val="0"/>
          <w:numId w:val="6"/>
        </w:numPr>
        <w:snapToGrid w:val="0"/>
        <w:spacing w:before="120" w:line="268" w:lineRule="auto"/>
        <w:contextualSpacing/>
        <w:rPr>
          <w:rFonts w:ascii="Times New Roman" w:hAnsi="Times New Roman"/>
          <w:color w:val="000000"/>
        </w:rPr>
      </w:pPr>
      <w:bookmarkStart w:id="15" w:name="_Ref146719649"/>
      <w:r w:rsidRPr="008E2D75">
        <w:rPr>
          <w:rFonts w:ascii="Times New Roman" w:hAnsi="Times New Roman"/>
          <w:color w:val="000000"/>
        </w:rPr>
        <w:t>R1-</w:t>
      </w:r>
      <w:r w:rsidR="00CE160D" w:rsidRPr="008E2D75">
        <w:rPr>
          <w:rFonts w:ascii="Times New Roman" w:hAnsi="Times New Roman"/>
          <w:color w:val="000000"/>
        </w:rPr>
        <w:t>230</w:t>
      </w:r>
      <w:r w:rsidR="00984847">
        <w:rPr>
          <w:rFonts w:ascii="Times New Roman" w:hAnsi="Times New Roman"/>
          <w:color w:val="000000"/>
        </w:rPr>
        <w:t>9086</w:t>
      </w:r>
      <w:r w:rsidRPr="008E2D75">
        <w:rPr>
          <w:rFonts w:ascii="Times New Roman" w:hAnsi="Times New Roman"/>
          <w:color w:val="000000"/>
        </w:rPr>
        <w:t xml:space="preserve">, </w:t>
      </w:r>
      <w:r w:rsidR="00222E4D" w:rsidRPr="008E2D75">
        <w:rPr>
          <w:rFonts w:ascii="Times New Roman" w:hAnsi="Times New Roman"/>
          <w:color w:val="000000"/>
        </w:rPr>
        <w:t>Discussions on remaining issues of power domain enhancements</w:t>
      </w:r>
      <w:r w:rsidRPr="008E2D75">
        <w:rPr>
          <w:rFonts w:ascii="Times New Roman" w:hAnsi="Times New Roman"/>
          <w:color w:val="000000"/>
        </w:rPr>
        <w:t xml:space="preserve">, </w:t>
      </w:r>
      <w:bookmarkStart w:id="16" w:name="_Ref141955357"/>
      <w:bookmarkEnd w:id="13"/>
      <w:r w:rsidR="008E2D75" w:rsidRPr="00517629">
        <w:rPr>
          <w:rFonts w:ascii="Times New Roman" w:hAnsi="Times New Roman"/>
          <w:color w:val="000000"/>
        </w:rPr>
        <w:t>3GPP TSG RAN</w:t>
      </w:r>
      <w:r w:rsidR="008E2D75">
        <w:rPr>
          <w:rFonts w:ascii="Times New Roman" w:hAnsi="Times New Roman"/>
          <w:color w:val="000000"/>
        </w:rPr>
        <w:t xml:space="preserve">1 #114bis meeting, </w:t>
      </w:r>
      <w:r w:rsidR="008E2D75" w:rsidRPr="00B5269A">
        <w:rPr>
          <w:rFonts w:ascii="Times New Roman" w:hAnsi="Times New Roman"/>
          <w:color w:val="000000"/>
        </w:rPr>
        <w:t>October 9</w:t>
      </w:r>
      <w:r w:rsidR="008E2D75" w:rsidRPr="00DC3BD8">
        <w:rPr>
          <w:rFonts w:ascii="Times New Roman" w:hAnsi="Times New Roman"/>
          <w:color w:val="000000"/>
          <w:vertAlign w:val="superscript"/>
        </w:rPr>
        <w:t>th</w:t>
      </w:r>
      <w:r w:rsidR="008E2D75">
        <w:rPr>
          <w:rFonts w:ascii="Times New Roman" w:hAnsi="Times New Roman"/>
          <w:color w:val="000000"/>
        </w:rPr>
        <w:t xml:space="preserve"> </w:t>
      </w:r>
      <w:r w:rsidR="008E2D75" w:rsidRPr="00B5269A">
        <w:rPr>
          <w:rFonts w:ascii="Times New Roman" w:hAnsi="Times New Roman"/>
          <w:color w:val="000000"/>
        </w:rPr>
        <w:t>- October 13</w:t>
      </w:r>
      <w:r w:rsidR="008E2D75" w:rsidRPr="00DC3BD8">
        <w:rPr>
          <w:rFonts w:ascii="Times New Roman" w:hAnsi="Times New Roman"/>
          <w:color w:val="000000"/>
          <w:vertAlign w:val="superscript"/>
        </w:rPr>
        <w:t>th</w:t>
      </w:r>
      <w:r w:rsidR="008E2D75" w:rsidRPr="00B5269A">
        <w:rPr>
          <w:rFonts w:ascii="Times New Roman" w:hAnsi="Times New Roman"/>
          <w:color w:val="000000"/>
        </w:rPr>
        <w:t>, 2023</w:t>
      </w:r>
      <w:r w:rsidR="008E2D75">
        <w:rPr>
          <w:rFonts w:ascii="Times New Roman" w:hAnsi="Times New Roman"/>
          <w:color w:val="000000"/>
        </w:rPr>
        <w:t>.</w:t>
      </w:r>
      <w:bookmarkEnd w:id="14"/>
      <w:bookmarkEnd w:id="15"/>
    </w:p>
    <w:p w14:paraId="2EF18589" w14:textId="059911F8" w:rsidR="00D65076" w:rsidRDefault="00723C49" w:rsidP="00CC1209">
      <w:pPr>
        <w:pStyle w:val="a0"/>
        <w:numPr>
          <w:ilvl w:val="0"/>
          <w:numId w:val="6"/>
        </w:numPr>
        <w:snapToGrid w:val="0"/>
        <w:spacing w:before="120" w:line="268" w:lineRule="auto"/>
        <w:contextualSpacing/>
        <w:rPr>
          <w:rFonts w:ascii="Times New Roman" w:hAnsi="Times New Roman"/>
          <w:color w:val="000000"/>
        </w:rPr>
      </w:pPr>
      <w:bookmarkStart w:id="17" w:name="_Ref146574227"/>
      <w:r w:rsidRPr="008E2D75">
        <w:rPr>
          <w:rFonts w:ascii="Times New Roman" w:hAnsi="Times New Roman"/>
          <w:color w:val="000000"/>
        </w:rPr>
        <w:t>R1-2309087</w:t>
      </w:r>
      <w:r w:rsidR="00902B56" w:rsidRPr="008E2D75">
        <w:rPr>
          <w:rFonts w:ascii="Times New Roman" w:hAnsi="Times New Roman"/>
          <w:color w:val="000000"/>
        </w:rPr>
        <w:t xml:space="preserve">, </w:t>
      </w:r>
      <w:r w:rsidR="00DA0B7A" w:rsidRPr="008E2D75">
        <w:rPr>
          <w:rFonts w:ascii="Times New Roman" w:hAnsi="Times New Roman"/>
          <w:color w:val="000000"/>
        </w:rPr>
        <w:t>Discussions on remaining issues of dynamic waveform switching</w:t>
      </w:r>
      <w:r w:rsidR="00902B56" w:rsidRPr="008E2D75">
        <w:rPr>
          <w:rFonts w:ascii="Times New Roman" w:hAnsi="Times New Roman"/>
          <w:color w:val="000000"/>
        </w:rPr>
        <w:t>, 3GPP TSG RAN1 #114</w:t>
      </w:r>
      <w:r w:rsidR="001056EA" w:rsidRPr="008E2D75">
        <w:rPr>
          <w:rFonts w:ascii="Times New Roman" w:hAnsi="Times New Roman"/>
          <w:color w:val="000000"/>
        </w:rPr>
        <w:t>bis</w:t>
      </w:r>
      <w:r w:rsidR="00902B56" w:rsidRPr="008E2D75">
        <w:rPr>
          <w:rFonts w:ascii="Times New Roman" w:hAnsi="Times New Roman"/>
          <w:color w:val="000000"/>
        </w:rPr>
        <w:t xml:space="preserve"> meeting, </w:t>
      </w:r>
      <w:r w:rsidR="00B5269A" w:rsidRPr="008E2D75">
        <w:rPr>
          <w:rFonts w:ascii="Times New Roman" w:hAnsi="Times New Roman"/>
          <w:color w:val="000000"/>
        </w:rPr>
        <w:t>October 9</w:t>
      </w:r>
      <w:r w:rsidR="00B5269A" w:rsidRPr="008E2D75">
        <w:rPr>
          <w:rFonts w:ascii="Times New Roman" w:hAnsi="Times New Roman"/>
          <w:color w:val="000000"/>
          <w:vertAlign w:val="superscript"/>
        </w:rPr>
        <w:t>th</w:t>
      </w:r>
      <w:r w:rsidR="00DC3BD8" w:rsidRPr="008E2D75">
        <w:rPr>
          <w:rFonts w:ascii="Times New Roman" w:hAnsi="Times New Roman"/>
          <w:color w:val="000000"/>
        </w:rPr>
        <w:t xml:space="preserve"> </w:t>
      </w:r>
      <w:r w:rsidR="00B5269A" w:rsidRPr="008E2D75">
        <w:rPr>
          <w:rFonts w:ascii="Times New Roman" w:hAnsi="Times New Roman"/>
          <w:color w:val="000000"/>
        </w:rPr>
        <w:t>- October 13</w:t>
      </w:r>
      <w:r w:rsidR="00B5269A" w:rsidRPr="008E2D75">
        <w:rPr>
          <w:rFonts w:ascii="Times New Roman" w:hAnsi="Times New Roman"/>
          <w:color w:val="000000"/>
          <w:vertAlign w:val="superscript"/>
        </w:rPr>
        <w:t>th</w:t>
      </w:r>
      <w:r w:rsidR="00B5269A" w:rsidRPr="008E2D75">
        <w:rPr>
          <w:rFonts w:ascii="Times New Roman" w:hAnsi="Times New Roman"/>
          <w:color w:val="000000"/>
        </w:rPr>
        <w:t>, 2023</w:t>
      </w:r>
      <w:r w:rsidR="00902B56" w:rsidRPr="008E2D75">
        <w:rPr>
          <w:rFonts w:ascii="Times New Roman" w:hAnsi="Times New Roman"/>
          <w:color w:val="000000"/>
        </w:rPr>
        <w:t>.</w:t>
      </w:r>
      <w:bookmarkEnd w:id="16"/>
      <w:bookmarkEnd w:id="17"/>
    </w:p>
    <w:sectPr w:rsidR="00D6507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A92E4" w14:textId="77777777" w:rsidR="006206B6" w:rsidRDefault="006206B6">
      <w:pPr>
        <w:spacing w:before="120" w:after="0"/>
      </w:pPr>
      <w:r>
        <w:separator/>
      </w:r>
    </w:p>
  </w:endnote>
  <w:endnote w:type="continuationSeparator" w:id="0">
    <w:p w14:paraId="3033FDF7" w14:textId="77777777" w:rsidR="006206B6" w:rsidRDefault="006206B6">
      <w:pPr>
        <w:spacing w:before="120" w:after="0"/>
      </w:pPr>
      <w:r>
        <w:continuationSeparator/>
      </w:r>
    </w:p>
  </w:endnote>
  <w:endnote w:type="continuationNotice" w:id="1">
    <w:p w14:paraId="5FA5EC59" w14:textId="77777777" w:rsidR="006206B6" w:rsidRDefault="006206B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ECEAA" w14:textId="77777777" w:rsidR="006206B6" w:rsidRDefault="006206B6">
      <w:pPr>
        <w:spacing w:before="120" w:after="0"/>
      </w:pPr>
      <w:r>
        <w:separator/>
      </w:r>
    </w:p>
  </w:footnote>
  <w:footnote w:type="continuationSeparator" w:id="0">
    <w:p w14:paraId="28FDBF45" w14:textId="77777777" w:rsidR="006206B6" w:rsidRDefault="006206B6">
      <w:pPr>
        <w:spacing w:before="120" w:after="0"/>
      </w:pPr>
      <w:r>
        <w:continuationSeparator/>
      </w:r>
    </w:p>
  </w:footnote>
  <w:footnote w:type="continuationNotice" w:id="1">
    <w:p w14:paraId="65C12D94" w14:textId="77777777" w:rsidR="006206B6" w:rsidRDefault="006206B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19D71B6"/>
    <w:multiLevelType w:val="hybridMultilevel"/>
    <w:tmpl w:val="2E306616"/>
    <w:lvl w:ilvl="0" w:tplc="DB22307A">
      <w:start w:val="1"/>
      <w:numFmt w:val="bullet"/>
      <w:lvlText w:val="•"/>
      <w:lvlJc w:val="left"/>
      <w:pPr>
        <w:tabs>
          <w:tab w:val="num" w:pos="360"/>
        </w:tabs>
        <w:ind w:left="360" w:hanging="360"/>
      </w:pPr>
      <w:rPr>
        <w:rFonts w:ascii="Arial" w:hAnsi="Arial" w:hint="default"/>
      </w:rPr>
    </w:lvl>
    <w:lvl w:ilvl="1" w:tplc="362A39FA">
      <w:numFmt w:val="bullet"/>
      <w:lvlText w:val="•"/>
      <w:lvlJc w:val="left"/>
      <w:pPr>
        <w:tabs>
          <w:tab w:val="num" w:pos="1080"/>
        </w:tabs>
        <w:ind w:left="1080" w:hanging="360"/>
      </w:pPr>
      <w:rPr>
        <w:rFonts w:ascii="Arial" w:hAnsi="Arial" w:hint="default"/>
      </w:rPr>
    </w:lvl>
    <w:lvl w:ilvl="2" w:tplc="BDE6D946">
      <w:numFmt w:val="bullet"/>
      <w:lvlText w:val="•"/>
      <w:lvlJc w:val="left"/>
      <w:pPr>
        <w:tabs>
          <w:tab w:val="num" w:pos="1800"/>
        </w:tabs>
        <w:ind w:left="1800" w:hanging="360"/>
      </w:pPr>
      <w:rPr>
        <w:rFonts w:ascii="Arial" w:hAnsi="Arial" w:hint="default"/>
      </w:rPr>
    </w:lvl>
    <w:lvl w:ilvl="3" w:tplc="EAD8254C" w:tentative="1">
      <w:start w:val="1"/>
      <w:numFmt w:val="bullet"/>
      <w:lvlText w:val="•"/>
      <w:lvlJc w:val="left"/>
      <w:pPr>
        <w:tabs>
          <w:tab w:val="num" w:pos="2520"/>
        </w:tabs>
        <w:ind w:left="2520" w:hanging="360"/>
      </w:pPr>
      <w:rPr>
        <w:rFonts w:ascii="Arial" w:hAnsi="Arial" w:hint="default"/>
      </w:rPr>
    </w:lvl>
    <w:lvl w:ilvl="4" w:tplc="55B0AE1E" w:tentative="1">
      <w:start w:val="1"/>
      <w:numFmt w:val="bullet"/>
      <w:lvlText w:val="•"/>
      <w:lvlJc w:val="left"/>
      <w:pPr>
        <w:tabs>
          <w:tab w:val="num" w:pos="3240"/>
        </w:tabs>
        <w:ind w:left="3240" w:hanging="360"/>
      </w:pPr>
      <w:rPr>
        <w:rFonts w:ascii="Arial" w:hAnsi="Arial" w:hint="default"/>
      </w:rPr>
    </w:lvl>
    <w:lvl w:ilvl="5" w:tplc="5DD2BB80" w:tentative="1">
      <w:start w:val="1"/>
      <w:numFmt w:val="bullet"/>
      <w:lvlText w:val="•"/>
      <w:lvlJc w:val="left"/>
      <w:pPr>
        <w:tabs>
          <w:tab w:val="num" w:pos="3960"/>
        </w:tabs>
        <w:ind w:left="3960" w:hanging="360"/>
      </w:pPr>
      <w:rPr>
        <w:rFonts w:ascii="Arial" w:hAnsi="Arial" w:hint="default"/>
      </w:rPr>
    </w:lvl>
    <w:lvl w:ilvl="6" w:tplc="BD46A04E" w:tentative="1">
      <w:start w:val="1"/>
      <w:numFmt w:val="bullet"/>
      <w:lvlText w:val="•"/>
      <w:lvlJc w:val="left"/>
      <w:pPr>
        <w:tabs>
          <w:tab w:val="num" w:pos="4680"/>
        </w:tabs>
        <w:ind w:left="4680" w:hanging="360"/>
      </w:pPr>
      <w:rPr>
        <w:rFonts w:ascii="Arial" w:hAnsi="Arial" w:hint="default"/>
      </w:rPr>
    </w:lvl>
    <w:lvl w:ilvl="7" w:tplc="684A63CA" w:tentative="1">
      <w:start w:val="1"/>
      <w:numFmt w:val="bullet"/>
      <w:lvlText w:val="•"/>
      <w:lvlJc w:val="left"/>
      <w:pPr>
        <w:tabs>
          <w:tab w:val="num" w:pos="5400"/>
        </w:tabs>
        <w:ind w:left="5400" w:hanging="360"/>
      </w:pPr>
      <w:rPr>
        <w:rFonts w:ascii="Arial" w:hAnsi="Arial" w:hint="default"/>
      </w:rPr>
    </w:lvl>
    <w:lvl w:ilvl="8" w:tplc="98BE34C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9B4574"/>
    <w:multiLevelType w:val="hybridMultilevel"/>
    <w:tmpl w:val="D332A1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17"/>
  </w:num>
  <w:num w:numId="5">
    <w:abstractNumId w:val="13"/>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2"/>
  </w:num>
  <w:num w:numId="10">
    <w:abstractNumId w:val="11"/>
  </w:num>
  <w:num w:numId="11">
    <w:abstractNumId w:val="12"/>
  </w:num>
  <w:num w:numId="12">
    <w:abstractNumId w:val="5"/>
  </w:num>
  <w:num w:numId="13">
    <w:abstractNumId w:val="15"/>
  </w:num>
  <w:num w:numId="14">
    <w:abstractNumId w:val="14"/>
  </w:num>
  <w:num w:numId="15">
    <w:abstractNumId w:val="20"/>
  </w:num>
  <w:num w:numId="16">
    <w:abstractNumId w:val="4"/>
  </w:num>
  <w:num w:numId="17">
    <w:abstractNumId w:val="16"/>
  </w:num>
  <w:num w:numId="18">
    <w:abstractNumId w:val="9"/>
  </w:num>
  <w:num w:numId="19">
    <w:abstractNumId w:val="10"/>
  </w:num>
  <w:num w:numId="20">
    <w:abstractNumId w:val="1"/>
  </w:num>
  <w:num w:numId="21">
    <w:abstractNumId w:val="7"/>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0FAN2gA0ItAAAA"/>
  </w:docVars>
  <w:rsids>
    <w:rsidRoot w:val="007B0733"/>
    <w:rsid w:val="000000EA"/>
    <w:rsid w:val="00000A54"/>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3FB5"/>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8D3"/>
    <w:rsid w:val="00011BFF"/>
    <w:rsid w:val="00011E3D"/>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5FE1"/>
    <w:rsid w:val="00016069"/>
    <w:rsid w:val="0001678B"/>
    <w:rsid w:val="00016828"/>
    <w:rsid w:val="00016BB8"/>
    <w:rsid w:val="00016ECC"/>
    <w:rsid w:val="00016F10"/>
    <w:rsid w:val="0001717E"/>
    <w:rsid w:val="000172BD"/>
    <w:rsid w:val="00017646"/>
    <w:rsid w:val="00017714"/>
    <w:rsid w:val="0001780A"/>
    <w:rsid w:val="00017F21"/>
    <w:rsid w:val="0002022C"/>
    <w:rsid w:val="00020359"/>
    <w:rsid w:val="000208B5"/>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9E9"/>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27A31"/>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AA1"/>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5FF"/>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342"/>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C76"/>
    <w:rsid w:val="00060F27"/>
    <w:rsid w:val="000611FB"/>
    <w:rsid w:val="00061727"/>
    <w:rsid w:val="00061ABF"/>
    <w:rsid w:val="00061EC4"/>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0DDD"/>
    <w:rsid w:val="0007143F"/>
    <w:rsid w:val="000714C4"/>
    <w:rsid w:val="0007154B"/>
    <w:rsid w:val="000715CB"/>
    <w:rsid w:val="00071632"/>
    <w:rsid w:val="0007183E"/>
    <w:rsid w:val="00071953"/>
    <w:rsid w:val="00071A69"/>
    <w:rsid w:val="00071A84"/>
    <w:rsid w:val="00072798"/>
    <w:rsid w:val="000727BA"/>
    <w:rsid w:val="00072A93"/>
    <w:rsid w:val="00072AAE"/>
    <w:rsid w:val="00072B01"/>
    <w:rsid w:val="00072C18"/>
    <w:rsid w:val="00072FD5"/>
    <w:rsid w:val="00073010"/>
    <w:rsid w:val="00073056"/>
    <w:rsid w:val="0007389C"/>
    <w:rsid w:val="000738CA"/>
    <w:rsid w:val="00073D84"/>
    <w:rsid w:val="00073ED7"/>
    <w:rsid w:val="00074060"/>
    <w:rsid w:val="00074CA3"/>
    <w:rsid w:val="00074D3E"/>
    <w:rsid w:val="00074D5B"/>
    <w:rsid w:val="00074F8F"/>
    <w:rsid w:val="0007544B"/>
    <w:rsid w:val="000755B7"/>
    <w:rsid w:val="0007576D"/>
    <w:rsid w:val="000758B1"/>
    <w:rsid w:val="000758F5"/>
    <w:rsid w:val="00075B0D"/>
    <w:rsid w:val="00075BC6"/>
    <w:rsid w:val="00075E15"/>
    <w:rsid w:val="00075FC9"/>
    <w:rsid w:val="000760FD"/>
    <w:rsid w:val="000768E4"/>
    <w:rsid w:val="00076E96"/>
    <w:rsid w:val="00076F74"/>
    <w:rsid w:val="0007708D"/>
    <w:rsid w:val="00077156"/>
    <w:rsid w:val="000773F6"/>
    <w:rsid w:val="000775D8"/>
    <w:rsid w:val="00077895"/>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19"/>
    <w:rsid w:val="000916C4"/>
    <w:rsid w:val="000918CF"/>
    <w:rsid w:val="000918E1"/>
    <w:rsid w:val="00091F6F"/>
    <w:rsid w:val="00092001"/>
    <w:rsid w:val="0009232B"/>
    <w:rsid w:val="0009283F"/>
    <w:rsid w:val="00092AF6"/>
    <w:rsid w:val="00092DD6"/>
    <w:rsid w:val="000935C2"/>
    <w:rsid w:val="000938DF"/>
    <w:rsid w:val="00093C57"/>
    <w:rsid w:val="00093F23"/>
    <w:rsid w:val="000943C9"/>
    <w:rsid w:val="00094AC5"/>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8FB"/>
    <w:rsid w:val="000A7DE6"/>
    <w:rsid w:val="000B01B5"/>
    <w:rsid w:val="000B0562"/>
    <w:rsid w:val="000B0A61"/>
    <w:rsid w:val="000B0B02"/>
    <w:rsid w:val="000B0D99"/>
    <w:rsid w:val="000B12EA"/>
    <w:rsid w:val="000B1412"/>
    <w:rsid w:val="000B1700"/>
    <w:rsid w:val="000B170A"/>
    <w:rsid w:val="000B1952"/>
    <w:rsid w:val="000B1B73"/>
    <w:rsid w:val="000B1FE7"/>
    <w:rsid w:val="000B24CB"/>
    <w:rsid w:val="000B269B"/>
    <w:rsid w:val="000B27FD"/>
    <w:rsid w:val="000B2983"/>
    <w:rsid w:val="000B2A06"/>
    <w:rsid w:val="000B2C92"/>
    <w:rsid w:val="000B2D0C"/>
    <w:rsid w:val="000B31CF"/>
    <w:rsid w:val="000B31E9"/>
    <w:rsid w:val="000B344F"/>
    <w:rsid w:val="000B3553"/>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4"/>
    <w:rsid w:val="000C2178"/>
    <w:rsid w:val="000C261B"/>
    <w:rsid w:val="000C2AE9"/>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4EE"/>
    <w:rsid w:val="000C65A9"/>
    <w:rsid w:val="000C6A1D"/>
    <w:rsid w:val="000C6C83"/>
    <w:rsid w:val="000C726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6"/>
    <w:rsid w:val="000D1EE8"/>
    <w:rsid w:val="000D21B9"/>
    <w:rsid w:val="000D249F"/>
    <w:rsid w:val="000D2529"/>
    <w:rsid w:val="000D29EC"/>
    <w:rsid w:val="000D2BE6"/>
    <w:rsid w:val="000D2CFB"/>
    <w:rsid w:val="000D2F4A"/>
    <w:rsid w:val="000D306B"/>
    <w:rsid w:val="000D3132"/>
    <w:rsid w:val="000D328C"/>
    <w:rsid w:val="000D39ED"/>
    <w:rsid w:val="000D3A91"/>
    <w:rsid w:val="000D3AA3"/>
    <w:rsid w:val="000D3CD0"/>
    <w:rsid w:val="000D3D3E"/>
    <w:rsid w:val="000D40B7"/>
    <w:rsid w:val="000D4142"/>
    <w:rsid w:val="000D44FE"/>
    <w:rsid w:val="000D49A5"/>
    <w:rsid w:val="000D4E05"/>
    <w:rsid w:val="000D515E"/>
    <w:rsid w:val="000D5628"/>
    <w:rsid w:val="000D57AB"/>
    <w:rsid w:val="000D5B27"/>
    <w:rsid w:val="000D5CAF"/>
    <w:rsid w:val="000D63F7"/>
    <w:rsid w:val="000D66CD"/>
    <w:rsid w:val="000D698B"/>
    <w:rsid w:val="000D6BE4"/>
    <w:rsid w:val="000D6E66"/>
    <w:rsid w:val="000D6F08"/>
    <w:rsid w:val="000D6FB6"/>
    <w:rsid w:val="000D7313"/>
    <w:rsid w:val="000D76A8"/>
    <w:rsid w:val="000D76E4"/>
    <w:rsid w:val="000D774E"/>
    <w:rsid w:val="000D77DD"/>
    <w:rsid w:val="000D78E0"/>
    <w:rsid w:val="000D7C6B"/>
    <w:rsid w:val="000D7E0B"/>
    <w:rsid w:val="000D7EEE"/>
    <w:rsid w:val="000D7F0F"/>
    <w:rsid w:val="000E0B54"/>
    <w:rsid w:val="000E0D8C"/>
    <w:rsid w:val="000E117E"/>
    <w:rsid w:val="000E1306"/>
    <w:rsid w:val="000E1738"/>
    <w:rsid w:val="000E19B8"/>
    <w:rsid w:val="000E1D3E"/>
    <w:rsid w:val="000E22D3"/>
    <w:rsid w:val="000E2641"/>
    <w:rsid w:val="000E286B"/>
    <w:rsid w:val="000E2DBE"/>
    <w:rsid w:val="000E2EA4"/>
    <w:rsid w:val="000E3090"/>
    <w:rsid w:val="000E3126"/>
    <w:rsid w:val="000E32F3"/>
    <w:rsid w:val="000E34C8"/>
    <w:rsid w:val="000E3712"/>
    <w:rsid w:val="000E3784"/>
    <w:rsid w:val="000E37D8"/>
    <w:rsid w:val="000E38ED"/>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380"/>
    <w:rsid w:val="000F0593"/>
    <w:rsid w:val="000F0865"/>
    <w:rsid w:val="000F0DB3"/>
    <w:rsid w:val="000F1AE1"/>
    <w:rsid w:val="000F1B7F"/>
    <w:rsid w:val="000F1D22"/>
    <w:rsid w:val="000F1D5C"/>
    <w:rsid w:val="000F1F36"/>
    <w:rsid w:val="000F20E6"/>
    <w:rsid w:val="000F21B3"/>
    <w:rsid w:val="000F2400"/>
    <w:rsid w:val="000F24CB"/>
    <w:rsid w:val="000F2548"/>
    <w:rsid w:val="000F2711"/>
    <w:rsid w:val="000F2740"/>
    <w:rsid w:val="000F27C8"/>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8F8"/>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0F7EF8"/>
    <w:rsid w:val="00100232"/>
    <w:rsid w:val="0010055C"/>
    <w:rsid w:val="0010065D"/>
    <w:rsid w:val="00100712"/>
    <w:rsid w:val="0010077C"/>
    <w:rsid w:val="00100BD3"/>
    <w:rsid w:val="00100EF0"/>
    <w:rsid w:val="00100F6A"/>
    <w:rsid w:val="001010CE"/>
    <w:rsid w:val="0010129F"/>
    <w:rsid w:val="00101808"/>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6EA"/>
    <w:rsid w:val="001058B5"/>
    <w:rsid w:val="00105E55"/>
    <w:rsid w:val="001062FB"/>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1F86"/>
    <w:rsid w:val="0011248F"/>
    <w:rsid w:val="00112858"/>
    <w:rsid w:val="00112A1D"/>
    <w:rsid w:val="00112AB0"/>
    <w:rsid w:val="00112BBB"/>
    <w:rsid w:val="00112C61"/>
    <w:rsid w:val="00112F3B"/>
    <w:rsid w:val="00112FFE"/>
    <w:rsid w:val="00113217"/>
    <w:rsid w:val="00114300"/>
    <w:rsid w:val="00114348"/>
    <w:rsid w:val="001148E7"/>
    <w:rsid w:val="001149A4"/>
    <w:rsid w:val="00114A52"/>
    <w:rsid w:val="00114EDA"/>
    <w:rsid w:val="00115013"/>
    <w:rsid w:val="001159C0"/>
    <w:rsid w:val="00115FAF"/>
    <w:rsid w:val="001160BA"/>
    <w:rsid w:val="00116225"/>
    <w:rsid w:val="00116231"/>
    <w:rsid w:val="0011627E"/>
    <w:rsid w:val="00116888"/>
    <w:rsid w:val="00116A14"/>
    <w:rsid w:val="001170B7"/>
    <w:rsid w:val="00117560"/>
    <w:rsid w:val="00117718"/>
    <w:rsid w:val="00117799"/>
    <w:rsid w:val="00117A79"/>
    <w:rsid w:val="00120019"/>
    <w:rsid w:val="0012037F"/>
    <w:rsid w:val="00121172"/>
    <w:rsid w:val="001211C7"/>
    <w:rsid w:val="0012155D"/>
    <w:rsid w:val="0012192C"/>
    <w:rsid w:val="00121C8A"/>
    <w:rsid w:val="0012206E"/>
    <w:rsid w:val="00122141"/>
    <w:rsid w:val="00122266"/>
    <w:rsid w:val="00122397"/>
    <w:rsid w:val="00122506"/>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03E"/>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6F0A"/>
    <w:rsid w:val="00137345"/>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1F15"/>
    <w:rsid w:val="00142040"/>
    <w:rsid w:val="00142059"/>
    <w:rsid w:val="0014208B"/>
    <w:rsid w:val="00142349"/>
    <w:rsid w:val="0014240A"/>
    <w:rsid w:val="00142485"/>
    <w:rsid w:val="00142829"/>
    <w:rsid w:val="001428AB"/>
    <w:rsid w:val="00142917"/>
    <w:rsid w:val="001429B9"/>
    <w:rsid w:val="00142AD2"/>
    <w:rsid w:val="00142B5F"/>
    <w:rsid w:val="001436B2"/>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376"/>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522"/>
    <w:rsid w:val="00151AA9"/>
    <w:rsid w:val="00151E9D"/>
    <w:rsid w:val="00152212"/>
    <w:rsid w:val="00152298"/>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39"/>
    <w:rsid w:val="001601C4"/>
    <w:rsid w:val="0016037D"/>
    <w:rsid w:val="0016052B"/>
    <w:rsid w:val="00160730"/>
    <w:rsid w:val="00160855"/>
    <w:rsid w:val="00160B53"/>
    <w:rsid w:val="00160C78"/>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A15"/>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57"/>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901"/>
    <w:rsid w:val="00173BFC"/>
    <w:rsid w:val="00173D5B"/>
    <w:rsid w:val="0017424D"/>
    <w:rsid w:val="001742F5"/>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77F47"/>
    <w:rsid w:val="0018066A"/>
    <w:rsid w:val="001807C4"/>
    <w:rsid w:val="00180BD1"/>
    <w:rsid w:val="00180E4A"/>
    <w:rsid w:val="00180EE2"/>
    <w:rsid w:val="00180FE1"/>
    <w:rsid w:val="00181049"/>
    <w:rsid w:val="001815D7"/>
    <w:rsid w:val="00181741"/>
    <w:rsid w:val="001817C0"/>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64"/>
    <w:rsid w:val="00190ADC"/>
    <w:rsid w:val="00190BAF"/>
    <w:rsid w:val="00190C90"/>
    <w:rsid w:val="00190C91"/>
    <w:rsid w:val="00190CAB"/>
    <w:rsid w:val="00191045"/>
    <w:rsid w:val="0019151A"/>
    <w:rsid w:val="00191721"/>
    <w:rsid w:val="00191B0F"/>
    <w:rsid w:val="00191E1F"/>
    <w:rsid w:val="00191ED1"/>
    <w:rsid w:val="00191EFE"/>
    <w:rsid w:val="0019204A"/>
    <w:rsid w:val="0019214F"/>
    <w:rsid w:val="00192367"/>
    <w:rsid w:val="0019251A"/>
    <w:rsid w:val="001925B5"/>
    <w:rsid w:val="001928B8"/>
    <w:rsid w:val="00192BE0"/>
    <w:rsid w:val="00192C58"/>
    <w:rsid w:val="001931E5"/>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ABC"/>
    <w:rsid w:val="00197D3E"/>
    <w:rsid w:val="00197D62"/>
    <w:rsid w:val="00197F67"/>
    <w:rsid w:val="001A0034"/>
    <w:rsid w:val="001A03F5"/>
    <w:rsid w:val="001A0446"/>
    <w:rsid w:val="001A04CB"/>
    <w:rsid w:val="001A0607"/>
    <w:rsid w:val="001A0B7A"/>
    <w:rsid w:val="001A0D8F"/>
    <w:rsid w:val="001A1294"/>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7F3"/>
    <w:rsid w:val="001A4B0F"/>
    <w:rsid w:val="001A4B6E"/>
    <w:rsid w:val="001A5159"/>
    <w:rsid w:val="001A5855"/>
    <w:rsid w:val="001A5E71"/>
    <w:rsid w:val="001A6050"/>
    <w:rsid w:val="001A66D3"/>
    <w:rsid w:val="001A6823"/>
    <w:rsid w:val="001A68BF"/>
    <w:rsid w:val="001A715D"/>
    <w:rsid w:val="001A71A6"/>
    <w:rsid w:val="001A738E"/>
    <w:rsid w:val="001A75AD"/>
    <w:rsid w:val="001A7650"/>
    <w:rsid w:val="001A7BA3"/>
    <w:rsid w:val="001B00F5"/>
    <w:rsid w:val="001B0122"/>
    <w:rsid w:val="001B02EE"/>
    <w:rsid w:val="001B0432"/>
    <w:rsid w:val="001B0435"/>
    <w:rsid w:val="001B093C"/>
    <w:rsid w:val="001B0A18"/>
    <w:rsid w:val="001B0C68"/>
    <w:rsid w:val="001B0C8B"/>
    <w:rsid w:val="001B0E4A"/>
    <w:rsid w:val="001B10A1"/>
    <w:rsid w:val="001B10A4"/>
    <w:rsid w:val="001B111F"/>
    <w:rsid w:val="001B124B"/>
    <w:rsid w:val="001B13B9"/>
    <w:rsid w:val="001B1501"/>
    <w:rsid w:val="001B19E0"/>
    <w:rsid w:val="001B19E4"/>
    <w:rsid w:val="001B1A37"/>
    <w:rsid w:val="001B1C80"/>
    <w:rsid w:val="001B1FB2"/>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731"/>
    <w:rsid w:val="001B4E1C"/>
    <w:rsid w:val="001B5164"/>
    <w:rsid w:val="001B5566"/>
    <w:rsid w:val="001B5AFF"/>
    <w:rsid w:val="001B5EA9"/>
    <w:rsid w:val="001B5FDC"/>
    <w:rsid w:val="001B608E"/>
    <w:rsid w:val="001B61AE"/>
    <w:rsid w:val="001B6790"/>
    <w:rsid w:val="001B6AFF"/>
    <w:rsid w:val="001B7508"/>
    <w:rsid w:val="001B7529"/>
    <w:rsid w:val="001B786D"/>
    <w:rsid w:val="001B7A5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C78"/>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1CC"/>
    <w:rsid w:val="001C7A15"/>
    <w:rsid w:val="001C7F96"/>
    <w:rsid w:val="001D027B"/>
    <w:rsid w:val="001D03EB"/>
    <w:rsid w:val="001D04C8"/>
    <w:rsid w:val="001D069D"/>
    <w:rsid w:val="001D0888"/>
    <w:rsid w:val="001D0AEB"/>
    <w:rsid w:val="001D0C30"/>
    <w:rsid w:val="001D0FE4"/>
    <w:rsid w:val="001D11EC"/>
    <w:rsid w:val="001D125F"/>
    <w:rsid w:val="001D140A"/>
    <w:rsid w:val="001D148B"/>
    <w:rsid w:val="001D1800"/>
    <w:rsid w:val="001D18BD"/>
    <w:rsid w:val="001D1C45"/>
    <w:rsid w:val="001D1E28"/>
    <w:rsid w:val="001D1EE5"/>
    <w:rsid w:val="001D20C5"/>
    <w:rsid w:val="001D2111"/>
    <w:rsid w:val="001D2A0B"/>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4FD"/>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83"/>
    <w:rsid w:val="001E31EC"/>
    <w:rsid w:val="001E379B"/>
    <w:rsid w:val="001E3E02"/>
    <w:rsid w:val="001E3FD0"/>
    <w:rsid w:val="001E3FF2"/>
    <w:rsid w:val="001E4182"/>
    <w:rsid w:val="001E433B"/>
    <w:rsid w:val="001E4455"/>
    <w:rsid w:val="001E4ED6"/>
    <w:rsid w:val="001E5393"/>
    <w:rsid w:val="001E53EB"/>
    <w:rsid w:val="001E5429"/>
    <w:rsid w:val="001E567D"/>
    <w:rsid w:val="001E584C"/>
    <w:rsid w:val="001E5A13"/>
    <w:rsid w:val="001E5AAE"/>
    <w:rsid w:val="001E5E3B"/>
    <w:rsid w:val="001E5F80"/>
    <w:rsid w:val="001E604D"/>
    <w:rsid w:val="001E6127"/>
    <w:rsid w:val="001E6A17"/>
    <w:rsid w:val="001E6D77"/>
    <w:rsid w:val="001E6E2B"/>
    <w:rsid w:val="001E7404"/>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746"/>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7FA"/>
    <w:rsid w:val="002028D3"/>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B91"/>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9F2"/>
    <w:rsid w:val="00222E3F"/>
    <w:rsid w:val="00222E4D"/>
    <w:rsid w:val="00223133"/>
    <w:rsid w:val="00223426"/>
    <w:rsid w:val="00223571"/>
    <w:rsid w:val="00223D10"/>
    <w:rsid w:val="00223D3B"/>
    <w:rsid w:val="00223DB8"/>
    <w:rsid w:val="00223EA1"/>
    <w:rsid w:val="0022421B"/>
    <w:rsid w:val="0022427F"/>
    <w:rsid w:val="00224C5C"/>
    <w:rsid w:val="00224E53"/>
    <w:rsid w:val="0022500B"/>
    <w:rsid w:val="00225025"/>
    <w:rsid w:val="00225157"/>
    <w:rsid w:val="00225344"/>
    <w:rsid w:val="0022538D"/>
    <w:rsid w:val="0022546E"/>
    <w:rsid w:val="0022598D"/>
    <w:rsid w:val="00225E6C"/>
    <w:rsid w:val="00225EDD"/>
    <w:rsid w:val="002266C1"/>
    <w:rsid w:val="002266F5"/>
    <w:rsid w:val="002266FF"/>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0DEF"/>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5FC5"/>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2CF"/>
    <w:rsid w:val="00243736"/>
    <w:rsid w:val="00243AC8"/>
    <w:rsid w:val="00243F43"/>
    <w:rsid w:val="00244B3C"/>
    <w:rsid w:val="00244BA7"/>
    <w:rsid w:val="00244E6C"/>
    <w:rsid w:val="00245020"/>
    <w:rsid w:val="002454FF"/>
    <w:rsid w:val="00245703"/>
    <w:rsid w:val="00245893"/>
    <w:rsid w:val="00246194"/>
    <w:rsid w:val="002461A5"/>
    <w:rsid w:val="002463BC"/>
    <w:rsid w:val="00246513"/>
    <w:rsid w:val="00246583"/>
    <w:rsid w:val="002465D5"/>
    <w:rsid w:val="00246AFF"/>
    <w:rsid w:val="00246E25"/>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AFA"/>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462"/>
    <w:rsid w:val="002715D9"/>
    <w:rsid w:val="0027188C"/>
    <w:rsid w:val="002718AC"/>
    <w:rsid w:val="00272586"/>
    <w:rsid w:val="002726D5"/>
    <w:rsid w:val="002728A4"/>
    <w:rsid w:val="002728F8"/>
    <w:rsid w:val="00272EE2"/>
    <w:rsid w:val="00273041"/>
    <w:rsid w:val="0027327E"/>
    <w:rsid w:val="002735AD"/>
    <w:rsid w:val="00273A7E"/>
    <w:rsid w:val="00273C9E"/>
    <w:rsid w:val="00273CA8"/>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969"/>
    <w:rsid w:val="00276D4E"/>
    <w:rsid w:val="00276E5C"/>
    <w:rsid w:val="00276F5A"/>
    <w:rsid w:val="00277430"/>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CD7"/>
    <w:rsid w:val="00281F33"/>
    <w:rsid w:val="00281F85"/>
    <w:rsid w:val="0028218D"/>
    <w:rsid w:val="0028228E"/>
    <w:rsid w:val="002822AD"/>
    <w:rsid w:val="002825C2"/>
    <w:rsid w:val="00282730"/>
    <w:rsid w:val="0028278C"/>
    <w:rsid w:val="00282882"/>
    <w:rsid w:val="002828D4"/>
    <w:rsid w:val="00282A50"/>
    <w:rsid w:val="00282A9E"/>
    <w:rsid w:val="00282C91"/>
    <w:rsid w:val="00282D58"/>
    <w:rsid w:val="00282DB9"/>
    <w:rsid w:val="00283040"/>
    <w:rsid w:val="002830E9"/>
    <w:rsid w:val="0028322D"/>
    <w:rsid w:val="002834E0"/>
    <w:rsid w:val="00283A3D"/>
    <w:rsid w:val="00283AB3"/>
    <w:rsid w:val="00284106"/>
    <w:rsid w:val="002847EA"/>
    <w:rsid w:val="002848B8"/>
    <w:rsid w:val="00284919"/>
    <w:rsid w:val="00284B36"/>
    <w:rsid w:val="00285269"/>
    <w:rsid w:val="00285517"/>
    <w:rsid w:val="002862B5"/>
    <w:rsid w:val="00286497"/>
    <w:rsid w:val="0028655C"/>
    <w:rsid w:val="00286674"/>
    <w:rsid w:val="002868DD"/>
    <w:rsid w:val="00286968"/>
    <w:rsid w:val="002869F3"/>
    <w:rsid w:val="00286C27"/>
    <w:rsid w:val="00286CEA"/>
    <w:rsid w:val="00287359"/>
    <w:rsid w:val="002873F4"/>
    <w:rsid w:val="00287570"/>
    <w:rsid w:val="002875B8"/>
    <w:rsid w:val="002878A4"/>
    <w:rsid w:val="00287D1C"/>
    <w:rsid w:val="00287DC7"/>
    <w:rsid w:val="00287E4D"/>
    <w:rsid w:val="00287E4E"/>
    <w:rsid w:val="002903D2"/>
    <w:rsid w:val="00290716"/>
    <w:rsid w:val="002907CA"/>
    <w:rsid w:val="0029084A"/>
    <w:rsid w:val="00290A61"/>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0B8"/>
    <w:rsid w:val="00294143"/>
    <w:rsid w:val="002942F7"/>
    <w:rsid w:val="002946AF"/>
    <w:rsid w:val="0029480B"/>
    <w:rsid w:val="00294D51"/>
    <w:rsid w:val="002951F2"/>
    <w:rsid w:val="002954C3"/>
    <w:rsid w:val="00295AB2"/>
    <w:rsid w:val="00295B55"/>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CA5"/>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C8E"/>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2B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C9C"/>
    <w:rsid w:val="002C1E06"/>
    <w:rsid w:val="002C22DA"/>
    <w:rsid w:val="002C235A"/>
    <w:rsid w:val="002C2551"/>
    <w:rsid w:val="002C2AA8"/>
    <w:rsid w:val="002C2C21"/>
    <w:rsid w:val="002C31EC"/>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28B"/>
    <w:rsid w:val="002D07C5"/>
    <w:rsid w:val="002D09E4"/>
    <w:rsid w:val="002D0A27"/>
    <w:rsid w:val="002D0A95"/>
    <w:rsid w:val="002D0D92"/>
    <w:rsid w:val="002D156D"/>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A3B"/>
    <w:rsid w:val="002D6DE2"/>
    <w:rsid w:val="002D6ECF"/>
    <w:rsid w:val="002D71E2"/>
    <w:rsid w:val="002E07D0"/>
    <w:rsid w:val="002E09DB"/>
    <w:rsid w:val="002E0F64"/>
    <w:rsid w:val="002E12CF"/>
    <w:rsid w:val="002E147E"/>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A"/>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0BD"/>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80C"/>
    <w:rsid w:val="002F5C89"/>
    <w:rsid w:val="002F5CBC"/>
    <w:rsid w:val="002F5F93"/>
    <w:rsid w:val="002F6453"/>
    <w:rsid w:val="002F6660"/>
    <w:rsid w:val="002F68CA"/>
    <w:rsid w:val="002F6925"/>
    <w:rsid w:val="002F6E21"/>
    <w:rsid w:val="002F7222"/>
    <w:rsid w:val="002F73A1"/>
    <w:rsid w:val="002F7D3D"/>
    <w:rsid w:val="003000D5"/>
    <w:rsid w:val="0030025F"/>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992"/>
    <w:rsid w:val="00304FFE"/>
    <w:rsid w:val="0030511E"/>
    <w:rsid w:val="00305173"/>
    <w:rsid w:val="0030532D"/>
    <w:rsid w:val="0030544C"/>
    <w:rsid w:val="0030553D"/>
    <w:rsid w:val="003057A9"/>
    <w:rsid w:val="003059BA"/>
    <w:rsid w:val="00305D1D"/>
    <w:rsid w:val="00305F1F"/>
    <w:rsid w:val="0030608C"/>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40"/>
    <w:rsid w:val="00317EF3"/>
    <w:rsid w:val="00320316"/>
    <w:rsid w:val="00320439"/>
    <w:rsid w:val="00320545"/>
    <w:rsid w:val="0032065F"/>
    <w:rsid w:val="003207C2"/>
    <w:rsid w:val="00320B12"/>
    <w:rsid w:val="00320CF2"/>
    <w:rsid w:val="00320D2D"/>
    <w:rsid w:val="00321372"/>
    <w:rsid w:val="00321581"/>
    <w:rsid w:val="003216A7"/>
    <w:rsid w:val="00321A8F"/>
    <w:rsid w:val="00321EA9"/>
    <w:rsid w:val="003221D2"/>
    <w:rsid w:val="00322376"/>
    <w:rsid w:val="003224C0"/>
    <w:rsid w:val="003226F9"/>
    <w:rsid w:val="00322C14"/>
    <w:rsid w:val="00323641"/>
    <w:rsid w:val="003236F5"/>
    <w:rsid w:val="00323A1D"/>
    <w:rsid w:val="0032405E"/>
    <w:rsid w:val="00324299"/>
    <w:rsid w:val="003243D3"/>
    <w:rsid w:val="003245C9"/>
    <w:rsid w:val="00324739"/>
    <w:rsid w:val="00324843"/>
    <w:rsid w:val="00324BB4"/>
    <w:rsid w:val="00325518"/>
    <w:rsid w:val="00325875"/>
    <w:rsid w:val="00325AA3"/>
    <w:rsid w:val="0032615D"/>
    <w:rsid w:val="00326469"/>
    <w:rsid w:val="0032683A"/>
    <w:rsid w:val="003268AF"/>
    <w:rsid w:val="00326986"/>
    <w:rsid w:val="00326A7A"/>
    <w:rsid w:val="00326E44"/>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350"/>
    <w:rsid w:val="00331876"/>
    <w:rsid w:val="00331B2A"/>
    <w:rsid w:val="00331CD6"/>
    <w:rsid w:val="00331E0D"/>
    <w:rsid w:val="00331FFA"/>
    <w:rsid w:val="0033267A"/>
    <w:rsid w:val="00332706"/>
    <w:rsid w:val="00332789"/>
    <w:rsid w:val="003330EF"/>
    <w:rsid w:val="0033330B"/>
    <w:rsid w:val="003333DF"/>
    <w:rsid w:val="00334221"/>
    <w:rsid w:val="0033432A"/>
    <w:rsid w:val="0033454B"/>
    <w:rsid w:val="00334592"/>
    <w:rsid w:val="00334789"/>
    <w:rsid w:val="00334DBD"/>
    <w:rsid w:val="00334E2C"/>
    <w:rsid w:val="003352D9"/>
    <w:rsid w:val="0033554E"/>
    <w:rsid w:val="00335913"/>
    <w:rsid w:val="00335E65"/>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63A"/>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8B5"/>
    <w:rsid w:val="0034695A"/>
    <w:rsid w:val="00346D29"/>
    <w:rsid w:val="00346E92"/>
    <w:rsid w:val="00346F06"/>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722B"/>
    <w:rsid w:val="0035796A"/>
    <w:rsid w:val="00357CBD"/>
    <w:rsid w:val="00357D09"/>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2BD"/>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5FAC"/>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88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C3"/>
    <w:rsid w:val="003751F0"/>
    <w:rsid w:val="00375392"/>
    <w:rsid w:val="00375712"/>
    <w:rsid w:val="00375A5E"/>
    <w:rsid w:val="0037674C"/>
    <w:rsid w:val="00376A71"/>
    <w:rsid w:val="00376CE3"/>
    <w:rsid w:val="00376D85"/>
    <w:rsid w:val="00376F5A"/>
    <w:rsid w:val="00377661"/>
    <w:rsid w:val="003801AE"/>
    <w:rsid w:val="0038032B"/>
    <w:rsid w:val="0038056A"/>
    <w:rsid w:val="003806E0"/>
    <w:rsid w:val="00380846"/>
    <w:rsid w:val="0038094F"/>
    <w:rsid w:val="00380BC4"/>
    <w:rsid w:val="00380C3D"/>
    <w:rsid w:val="00381009"/>
    <w:rsid w:val="0038103B"/>
    <w:rsid w:val="0038164D"/>
    <w:rsid w:val="003817F3"/>
    <w:rsid w:val="00381A8C"/>
    <w:rsid w:val="00381B0F"/>
    <w:rsid w:val="00381B6E"/>
    <w:rsid w:val="00381B90"/>
    <w:rsid w:val="00381F8B"/>
    <w:rsid w:val="0038215C"/>
    <w:rsid w:val="003822B8"/>
    <w:rsid w:val="00382467"/>
    <w:rsid w:val="003824F8"/>
    <w:rsid w:val="00382535"/>
    <w:rsid w:val="00382AA7"/>
    <w:rsid w:val="00382CFF"/>
    <w:rsid w:val="00382E63"/>
    <w:rsid w:val="00382E84"/>
    <w:rsid w:val="00382EC5"/>
    <w:rsid w:val="00383386"/>
    <w:rsid w:val="00383784"/>
    <w:rsid w:val="003837AF"/>
    <w:rsid w:val="00383A41"/>
    <w:rsid w:val="00383D08"/>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0FB"/>
    <w:rsid w:val="00394431"/>
    <w:rsid w:val="00394CEE"/>
    <w:rsid w:val="00394D07"/>
    <w:rsid w:val="003953C9"/>
    <w:rsid w:val="00395696"/>
    <w:rsid w:val="00395CD3"/>
    <w:rsid w:val="00396202"/>
    <w:rsid w:val="003962E2"/>
    <w:rsid w:val="00396337"/>
    <w:rsid w:val="00396492"/>
    <w:rsid w:val="00396684"/>
    <w:rsid w:val="003967D5"/>
    <w:rsid w:val="003969CB"/>
    <w:rsid w:val="00396F1A"/>
    <w:rsid w:val="00396F1B"/>
    <w:rsid w:val="00397246"/>
    <w:rsid w:val="00397373"/>
    <w:rsid w:val="0039756F"/>
    <w:rsid w:val="00397ABE"/>
    <w:rsid w:val="00397B78"/>
    <w:rsid w:val="00397BCC"/>
    <w:rsid w:val="00397C1E"/>
    <w:rsid w:val="00397D0D"/>
    <w:rsid w:val="003A0313"/>
    <w:rsid w:val="003A0697"/>
    <w:rsid w:val="003A085A"/>
    <w:rsid w:val="003A0D05"/>
    <w:rsid w:val="003A14EA"/>
    <w:rsid w:val="003A1798"/>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C45"/>
    <w:rsid w:val="003A5D71"/>
    <w:rsid w:val="003A5E01"/>
    <w:rsid w:val="003A5FC0"/>
    <w:rsid w:val="003A602D"/>
    <w:rsid w:val="003A61DB"/>
    <w:rsid w:val="003A6212"/>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208"/>
    <w:rsid w:val="003B344A"/>
    <w:rsid w:val="003B39F7"/>
    <w:rsid w:val="003B3CBB"/>
    <w:rsid w:val="003B3CC5"/>
    <w:rsid w:val="003B3F0A"/>
    <w:rsid w:val="003B44D4"/>
    <w:rsid w:val="003B4B8A"/>
    <w:rsid w:val="003B517C"/>
    <w:rsid w:val="003B568E"/>
    <w:rsid w:val="003B580C"/>
    <w:rsid w:val="003B5CDE"/>
    <w:rsid w:val="003B5DCC"/>
    <w:rsid w:val="003B6006"/>
    <w:rsid w:val="003B6396"/>
    <w:rsid w:val="003B63E3"/>
    <w:rsid w:val="003B641A"/>
    <w:rsid w:val="003B65FA"/>
    <w:rsid w:val="003B6C66"/>
    <w:rsid w:val="003B6CCE"/>
    <w:rsid w:val="003B6CE5"/>
    <w:rsid w:val="003B7080"/>
    <w:rsid w:val="003B762F"/>
    <w:rsid w:val="003B7E6F"/>
    <w:rsid w:val="003B7F3E"/>
    <w:rsid w:val="003C0020"/>
    <w:rsid w:val="003C0408"/>
    <w:rsid w:val="003C0828"/>
    <w:rsid w:val="003C0AB6"/>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5E60"/>
    <w:rsid w:val="003C66A2"/>
    <w:rsid w:val="003C6709"/>
    <w:rsid w:val="003C69BC"/>
    <w:rsid w:val="003C6B97"/>
    <w:rsid w:val="003C78B1"/>
    <w:rsid w:val="003C7EAC"/>
    <w:rsid w:val="003D0039"/>
    <w:rsid w:val="003D0198"/>
    <w:rsid w:val="003D03EF"/>
    <w:rsid w:val="003D06DE"/>
    <w:rsid w:val="003D0FCC"/>
    <w:rsid w:val="003D13CA"/>
    <w:rsid w:val="003D1853"/>
    <w:rsid w:val="003D233C"/>
    <w:rsid w:val="003D247B"/>
    <w:rsid w:val="003D2595"/>
    <w:rsid w:val="003D276A"/>
    <w:rsid w:val="003D276D"/>
    <w:rsid w:val="003D2786"/>
    <w:rsid w:val="003D27D2"/>
    <w:rsid w:val="003D2B97"/>
    <w:rsid w:val="003D2F76"/>
    <w:rsid w:val="003D2FCA"/>
    <w:rsid w:val="003D3450"/>
    <w:rsid w:val="003D34C5"/>
    <w:rsid w:val="003D3518"/>
    <w:rsid w:val="003D38BE"/>
    <w:rsid w:val="003D3A81"/>
    <w:rsid w:val="003D3BD9"/>
    <w:rsid w:val="003D3DD5"/>
    <w:rsid w:val="003D3E8B"/>
    <w:rsid w:val="003D438E"/>
    <w:rsid w:val="003D442A"/>
    <w:rsid w:val="003D44CA"/>
    <w:rsid w:val="003D4529"/>
    <w:rsid w:val="003D4750"/>
    <w:rsid w:val="003D4AF2"/>
    <w:rsid w:val="003D4BD5"/>
    <w:rsid w:val="003D4CBD"/>
    <w:rsid w:val="003D519E"/>
    <w:rsid w:val="003D52C4"/>
    <w:rsid w:val="003D537C"/>
    <w:rsid w:val="003D5514"/>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9F5"/>
    <w:rsid w:val="003E4A66"/>
    <w:rsid w:val="003E503B"/>
    <w:rsid w:val="003E504C"/>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1FE"/>
    <w:rsid w:val="003F323E"/>
    <w:rsid w:val="003F3397"/>
    <w:rsid w:val="003F35B4"/>
    <w:rsid w:val="003F35FB"/>
    <w:rsid w:val="003F38BB"/>
    <w:rsid w:val="003F3BD6"/>
    <w:rsid w:val="003F3F42"/>
    <w:rsid w:val="003F4012"/>
    <w:rsid w:val="003F42F0"/>
    <w:rsid w:val="003F45DF"/>
    <w:rsid w:val="003F4639"/>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5F7"/>
    <w:rsid w:val="003F6B07"/>
    <w:rsid w:val="003F707C"/>
    <w:rsid w:val="003F70CB"/>
    <w:rsid w:val="003F74DE"/>
    <w:rsid w:val="0040060A"/>
    <w:rsid w:val="00400B6B"/>
    <w:rsid w:val="00400F29"/>
    <w:rsid w:val="00400F37"/>
    <w:rsid w:val="00401370"/>
    <w:rsid w:val="00401AD5"/>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154"/>
    <w:rsid w:val="004152CC"/>
    <w:rsid w:val="004152D7"/>
    <w:rsid w:val="004153FD"/>
    <w:rsid w:val="00415564"/>
    <w:rsid w:val="00415729"/>
    <w:rsid w:val="00415E02"/>
    <w:rsid w:val="00415E23"/>
    <w:rsid w:val="00416617"/>
    <w:rsid w:val="00416C5B"/>
    <w:rsid w:val="00416E2E"/>
    <w:rsid w:val="0041702B"/>
    <w:rsid w:val="004173F1"/>
    <w:rsid w:val="0041794C"/>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E6A"/>
    <w:rsid w:val="00423FFA"/>
    <w:rsid w:val="004243A9"/>
    <w:rsid w:val="004249E7"/>
    <w:rsid w:val="00424BC0"/>
    <w:rsid w:val="00424BEE"/>
    <w:rsid w:val="00424F07"/>
    <w:rsid w:val="0042518C"/>
    <w:rsid w:val="0042531B"/>
    <w:rsid w:val="00425A1A"/>
    <w:rsid w:val="00425A99"/>
    <w:rsid w:val="00425DC9"/>
    <w:rsid w:val="00426025"/>
    <w:rsid w:val="004262D3"/>
    <w:rsid w:val="00426420"/>
    <w:rsid w:val="0042683B"/>
    <w:rsid w:val="00426C6F"/>
    <w:rsid w:val="00426DFC"/>
    <w:rsid w:val="004273AA"/>
    <w:rsid w:val="004274A5"/>
    <w:rsid w:val="004277AF"/>
    <w:rsid w:val="00427A9D"/>
    <w:rsid w:val="00427AB7"/>
    <w:rsid w:val="00427C90"/>
    <w:rsid w:val="00427D6C"/>
    <w:rsid w:val="00427E5E"/>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8B5"/>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E2"/>
    <w:rsid w:val="00462BA1"/>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57"/>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9D4"/>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AF"/>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28A"/>
    <w:rsid w:val="0049598C"/>
    <w:rsid w:val="00495A95"/>
    <w:rsid w:val="00495B08"/>
    <w:rsid w:val="00495CAD"/>
    <w:rsid w:val="00495D9C"/>
    <w:rsid w:val="00496850"/>
    <w:rsid w:val="00496AFF"/>
    <w:rsid w:val="00496EE0"/>
    <w:rsid w:val="00497313"/>
    <w:rsid w:val="004973D4"/>
    <w:rsid w:val="004975D7"/>
    <w:rsid w:val="004978EE"/>
    <w:rsid w:val="00497A0B"/>
    <w:rsid w:val="00497E40"/>
    <w:rsid w:val="004A0039"/>
    <w:rsid w:val="004A0373"/>
    <w:rsid w:val="004A0421"/>
    <w:rsid w:val="004A0697"/>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9EE"/>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CD0"/>
    <w:rsid w:val="004C0D30"/>
    <w:rsid w:val="004C0F30"/>
    <w:rsid w:val="004C10DD"/>
    <w:rsid w:val="004C11AE"/>
    <w:rsid w:val="004C162C"/>
    <w:rsid w:val="004C174D"/>
    <w:rsid w:val="004C17B2"/>
    <w:rsid w:val="004C1814"/>
    <w:rsid w:val="004C1D21"/>
    <w:rsid w:val="004C1D64"/>
    <w:rsid w:val="004C1E75"/>
    <w:rsid w:val="004C1F96"/>
    <w:rsid w:val="004C1FBC"/>
    <w:rsid w:val="004C2311"/>
    <w:rsid w:val="004C252D"/>
    <w:rsid w:val="004C265B"/>
    <w:rsid w:val="004C2750"/>
    <w:rsid w:val="004C2988"/>
    <w:rsid w:val="004C2A48"/>
    <w:rsid w:val="004C2A84"/>
    <w:rsid w:val="004C2BB8"/>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25F"/>
    <w:rsid w:val="004C442A"/>
    <w:rsid w:val="004C446C"/>
    <w:rsid w:val="004C47F0"/>
    <w:rsid w:val="004C4934"/>
    <w:rsid w:val="004C4A6D"/>
    <w:rsid w:val="004C4C58"/>
    <w:rsid w:val="004C530A"/>
    <w:rsid w:val="004C53B6"/>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87"/>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51"/>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A9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25D"/>
    <w:rsid w:val="004F34C3"/>
    <w:rsid w:val="004F3EC5"/>
    <w:rsid w:val="004F43B7"/>
    <w:rsid w:val="004F460D"/>
    <w:rsid w:val="004F5123"/>
    <w:rsid w:val="004F5198"/>
    <w:rsid w:val="004F5672"/>
    <w:rsid w:val="004F578F"/>
    <w:rsid w:val="004F5852"/>
    <w:rsid w:val="004F5D57"/>
    <w:rsid w:val="004F6583"/>
    <w:rsid w:val="004F67A3"/>
    <w:rsid w:val="004F69F5"/>
    <w:rsid w:val="004F6D6D"/>
    <w:rsid w:val="004F7033"/>
    <w:rsid w:val="004F7525"/>
    <w:rsid w:val="004F776E"/>
    <w:rsid w:val="004F78BC"/>
    <w:rsid w:val="004F79DC"/>
    <w:rsid w:val="004F7AC9"/>
    <w:rsid w:val="004F7EA3"/>
    <w:rsid w:val="004F7FB8"/>
    <w:rsid w:val="005000FF"/>
    <w:rsid w:val="00500505"/>
    <w:rsid w:val="005010EC"/>
    <w:rsid w:val="00501114"/>
    <w:rsid w:val="005014B5"/>
    <w:rsid w:val="00501976"/>
    <w:rsid w:val="00501C55"/>
    <w:rsid w:val="00501D4A"/>
    <w:rsid w:val="00501DF5"/>
    <w:rsid w:val="00502044"/>
    <w:rsid w:val="00502083"/>
    <w:rsid w:val="0050224B"/>
    <w:rsid w:val="00502492"/>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2C5"/>
    <w:rsid w:val="00507557"/>
    <w:rsid w:val="005075B8"/>
    <w:rsid w:val="00507773"/>
    <w:rsid w:val="005077F0"/>
    <w:rsid w:val="005078E3"/>
    <w:rsid w:val="005079EF"/>
    <w:rsid w:val="00507A7B"/>
    <w:rsid w:val="00507C87"/>
    <w:rsid w:val="00507CA7"/>
    <w:rsid w:val="00507EDA"/>
    <w:rsid w:val="00507F4D"/>
    <w:rsid w:val="00510206"/>
    <w:rsid w:val="00510403"/>
    <w:rsid w:val="0051059F"/>
    <w:rsid w:val="0051062B"/>
    <w:rsid w:val="00510843"/>
    <w:rsid w:val="00510ADA"/>
    <w:rsid w:val="00510D3D"/>
    <w:rsid w:val="00511144"/>
    <w:rsid w:val="005111D1"/>
    <w:rsid w:val="005111D9"/>
    <w:rsid w:val="00511846"/>
    <w:rsid w:val="00511F02"/>
    <w:rsid w:val="0051210D"/>
    <w:rsid w:val="00512244"/>
    <w:rsid w:val="005127CB"/>
    <w:rsid w:val="00512980"/>
    <w:rsid w:val="00512A32"/>
    <w:rsid w:val="00512AC0"/>
    <w:rsid w:val="00512DF8"/>
    <w:rsid w:val="00513153"/>
    <w:rsid w:val="0051358D"/>
    <w:rsid w:val="00513652"/>
    <w:rsid w:val="00513EE8"/>
    <w:rsid w:val="00514D60"/>
    <w:rsid w:val="00514D8B"/>
    <w:rsid w:val="00515155"/>
    <w:rsid w:val="00515938"/>
    <w:rsid w:val="00515B5E"/>
    <w:rsid w:val="00516286"/>
    <w:rsid w:val="00516472"/>
    <w:rsid w:val="00516624"/>
    <w:rsid w:val="00516D91"/>
    <w:rsid w:val="00516EA0"/>
    <w:rsid w:val="00516FE5"/>
    <w:rsid w:val="0051727D"/>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17D"/>
    <w:rsid w:val="00523544"/>
    <w:rsid w:val="005237AB"/>
    <w:rsid w:val="00523C7B"/>
    <w:rsid w:val="00523D07"/>
    <w:rsid w:val="00523D5F"/>
    <w:rsid w:val="005245AA"/>
    <w:rsid w:val="005245D8"/>
    <w:rsid w:val="005246E6"/>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12"/>
    <w:rsid w:val="00531481"/>
    <w:rsid w:val="005318F9"/>
    <w:rsid w:val="00531DC6"/>
    <w:rsid w:val="00531F6F"/>
    <w:rsid w:val="005323AF"/>
    <w:rsid w:val="0053296F"/>
    <w:rsid w:val="00532D9F"/>
    <w:rsid w:val="00532E94"/>
    <w:rsid w:val="00533043"/>
    <w:rsid w:val="00533380"/>
    <w:rsid w:val="00533860"/>
    <w:rsid w:val="00533D03"/>
    <w:rsid w:val="0053434F"/>
    <w:rsid w:val="005343F2"/>
    <w:rsid w:val="005344F2"/>
    <w:rsid w:val="005345B5"/>
    <w:rsid w:val="00534938"/>
    <w:rsid w:val="00534A09"/>
    <w:rsid w:val="00534C24"/>
    <w:rsid w:val="005358C3"/>
    <w:rsid w:val="00535A5E"/>
    <w:rsid w:val="00535F9D"/>
    <w:rsid w:val="00536203"/>
    <w:rsid w:val="005362D3"/>
    <w:rsid w:val="0053638C"/>
    <w:rsid w:val="00536637"/>
    <w:rsid w:val="00536D12"/>
    <w:rsid w:val="00536DF7"/>
    <w:rsid w:val="00536F1D"/>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602"/>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AE"/>
    <w:rsid w:val="005543C7"/>
    <w:rsid w:val="00554407"/>
    <w:rsid w:val="0055471E"/>
    <w:rsid w:val="00555017"/>
    <w:rsid w:val="0055546D"/>
    <w:rsid w:val="00555A24"/>
    <w:rsid w:val="00555C76"/>
    <w:rsid w:val="00555DC6"/>
    <w:rsid w:val="00555E07"/>
    <w:rsid w:val="005564DF"/>
    <w:rsid w:val="00556598"/>
    <w:rsid w:val="00556708"/>
    <w:rsid w:val="00556751"/>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9A"/>
    <w:rsid w:val="005610CC"/>
    <w:rsid w:val="00561231"/>
    <w:rsid w:val="0056152C"/>
    <w:rsid w:val="005615BD"/>
    <w:rsid w:val="005616B1"/>
    <w:rsid w:val="0056191F"/>
    <w:rsid w:val="00561985"/>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A5D"/>
    <w:rsid w:val="00565C13"/>
    <w:rsid w:val="00565C19"/>
    <w:rsid w:val="00565C3F"/>
    <w:rsid w:val="00565FF9"/>
    <w:rsid w:val="00566418"/>
    <w:rsid w:val="005664B1"/>
    <w:rsid w:val="005665A5"/>
    <w:rsid w:val="00566AB9"/>
    <w:rsid w:val="00566AE7"/>
    <w:rsid w:val="00566E67"/>
    <w:rsid w:val="00567205"/>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3E5A"/>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A3C"/>
    <w:rsid w:val="00580D1A"/>
    <w:rsid w:val="00580D7F"/>
    <w:rsid w:val="00580FA0"/>
    <w:rsid w:val="00581043"/>
    <w:rsid w:val="00581089"/>
    <w:rsid w:val="005811B0"/>
    <w:rsid w:val="0058161E"/>
    <w:rsid w:val="00581A9B"/>
    <w:rsid w:val="00581EA9"/>
    <w:rsid w:val="00581FD5"/>
    <w:rsid w:val="005823EB"/>
    <w:rsid w:val="00582462"/>
    <w:rsid w:val="0058282D"/>
    <w:rsid w:val="00582C69"/>
    <w:rsid w:val="005831A6"/>
    <w:rsid w:val="00583427"/>
    <w:rsid w:val="00583591"/>
    <w:rsid w:val="00583607"/>
    <w:rsid w:val="00583621"/>
    <w:rsid w:val="005838EB"/>
    <w:rsid w:val="00583D8B"/>
    <w:rsid w:val="00583DAD"/>
    <w:rsid w:val="00583ED5"/>
    <w:rsid w:val="0058417B"/>
    <w:rsid w:val="00584355"/>
    <w:rsid w:val="00584530"/>
    <w:rsid w:val="00584584"/>
    <w:rsid w:val="00584615"/>
    <w:rsid w:val="00584638"/>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7B0"/>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43E"/>
    <w:rsid w:val="00593936"/>
    <w:rsid w:val="005939A6"/>
    <w:rsid w:val="00593B52"/>
    <w:rsid w:val="00593E0C"/>
    <w:rsid w:val="00593FA1"/>
    <w:rsid w:val="005946AE"/>
    <w:rsid w:val="00594898"/>
    <w:rsid w:val="0059499C"/>
    <w:rsid w:val="00594E7F"/>
    <w:rsid w:val="00594F88"/>
    <w:rsid w:val="00594FED"/>
    <w:rsid w:val="005951CD"/>
    <w:rsid w:val="0059597B"/>
    <w:rsid w:val="00595AD4"/>
    <w:rsid w:val="00596198"/>
    <w:rsid w:val="005961C3"/>
    <w:rsid w:val="005962A4"/>
    <w:rsid w:val="00596982"/>
    <w:rsid w:val="005969F9"/>
    <w:rsid w:val="00596FAE"/>
    <w:rsid w:val="005971E4"/>
    <w:rsid w:val="005974F7"/>
    <w:rsid w:val="00597593"/>
    <w:rsid w:val="005976C6"/>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3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108"/>
    <w:rsid w:val="005B092B"/>
    <w:rsid w:val="005B0B94"/>
    <w:rsid w:val="005B0D81"/>
    <w:rsid w:val="005B0D90"/>
    <w:rsid w:val="005B0E8E"/>
    <w:rsid w:val="005B0F0C"/>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98F"/>
    <w:rsid w:val="005B5A44"/>
    <w:rsid w:val="005B5D81"/>
    <w:rsid w:val="005B5DB6"/>
    <w:rsid w:val="005B5E5A"/>
    <w:rsid w:val="005B631C"/>
    <w:rsid w:val="005B63DD"/>
    <w:rsid w:val="005B6733"/>
    <w:rsid w:val="005B6D76"/>
    <w:rsid w:val="005B6E47"/>
    <w:rsid w:val="005B6E59"/>
    <w:rsid w:val="005B7089"/>
    <w:rsid w:val="005B7134"/>
    <w:rsid w:val="005B7644"/>
    <w:rsid w:val="005B775F"/>
    <w:rsid w:val="005C002B"/>
    <w:rsid w:val="005C0150"/>
    <w:rsid w:val="005C02BB"/>
    <w:rsid w:val="005C0326"/>
    <w:rsid w:val="005C0902"/>
    <w:rsid w:val="005C0903"/>
    <w:rsid w:val="005C0CF7"/>
    <w:rsid w:val="005C0F91"/>
    <w:rsid w:val="005C10D6"/>
    <w:rsid w:val="005C13E8"/>
    <w:rsid w:val="005C1493"/>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2"/>
    <w:rsid w:val="005D25B3"/>
    <w:rsid w:val="005D25DE"/>
    <w:rsid w:val="005D2A7D"/>
    <w:rsid w:val="005D2C59"/>
    <w:rsid w:val="005D2D24"/>
    <w:rsid w:val="005D389D"/>
    <w:rsid w:val="005D3C4B"/>
    <w:rsid w:val="005D3C6C"/>
    <w:rsid w:val="005D438B"/>
    <w:rsid w:val="005D4615"/>
    <w:rsid w:val="005D46E6"/>
    <w:rsid w:val="005D47B5"/>
    <w:rsid w:val="005D4C7C"/>
    <w:rsid w:val="005D522E"/>
    <w:rsid w:val="005D530B"/>
    <w:rsid w:val="005D544F"/>
    <w:rsid w:val="005D5535"/>
    <w:rsid w:val="005D5773"/>
    <w:rsid w:val="005D58D0"/>
    <w:rsid w:val="005D5946"/>
    <w:rsid w:val="005D5C65"/>
    <w:rsid w:val="005D5E03"/>
    <w:rsid w:val="005D63F1"/>
    <w:rsid w:val="005D655A"/>
    <w:rsid w:val="005D69EC"/>
    <w:rsid w:val="005D6EF8"/>
    <w:rsid w:val="005D718F"/>
    <w:rsid w:val="005D71DC"/>
    <w:rsid w:val="005D7403"/>
    <w:rsid w:val="005D744B"/>
    <w:rsid w:val="005D7826"/>
    <w:rsid w:val="005E00C2"/>
    <w:rsid w:val="005E026F"/>
    <w:rsid w:val="005E04B3"/>
    <w:rsid w:val="005E07D5"/>
    <w:rsid w:val="005E0AD8"/>
    <w:rsid w:val="005E0BBD"/>
    <w:rsid w:val="005E0C3B"/>
    <w:rsid w:val="005E142E"/>
    <w:rsid w:val="005E1540"/>
    <w:rsid w:val="005E18A7"/>
    <w:rsid w:val="005E1E11"/>
    <w:rsid w:val="005E2161"/>
    <w:rsid w:val="005E26F5"/>
    <w:rsid w:val="005E2979"/>
    <w:rsid w:val="005E2B56"/>
    <w:rsid w:val="005E33CC"/>
    <w:rsid w:val="005E3BD5"/>
    <w:rsid w:val="005E3CF6"/>
    <w:rsid w:val="005E3E7D"/>
    <w:rsid w:val="005E3EF3"/>
    <w:rsid w:val="005E453F"/>
    <w:rsid w:val="005E45D1"/>
    <w:rsid w:val="005E5340"/>
    <w:rsid w:val="005E551C"/>
    <w:rsid w:val="005E5571"/>
    <w:rsid w:val="005E5A27"/>
    <w:rsid w:val="005E5AC8"/>
    <w:rsid w:val="005E5D71"/>
    <w:rsid w:val="005E6134"/>
    <w:rsid w:val="005E668E"/>
    <w:rsid w:val="005E7355"/>
    <w:rsid w:val="005E7432"/>
    <w:rsid w:val="005E7524"/>
    <w:rsid w:val="005E769A"/>
    <w:rsid w:val="005E7B97"/>
    <w:rsid w:val="005E7CDE"/>
    <w:rsid w:val="005E7CF8"/>
    <w:rsid w:val="005F0339"/>
    <w:rsid w:val="005F0536"/>
    <w:rsid w:val="005F09B7"/>
    <w:rsid w:val="005F0D86"/>
    <w:rsid w:val="005F1003"/>
    <w:rsid w:val="005F10AD"/>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A2B"/>
    <w:rsid w:val="005F4B8E"/>
    <w:rsid w:val="005F5C65"/>
    <w:rsid w:val="005F5D64"/>
    <w:rsid w:val="005F5F5D"/>
    <w:rsid w:val="005F6160"/>
    <w:rsid w:val="005F6393"/>
    <w:rsid w:val="005F6416"/>
    <w:rsid w:val="005F64E9"/>
    <w:rsid w:val="005F6C78"/>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3D"/>
    <w:rsid w:val="00605C89"/>
    <w:rsid w:val="00605F3F"/>
    <w:rsid w:val="00605FB7"/>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1B03"/>
    <w:rsid w:val="00612240"/>
    <w:rsid w:val="00612270"/>
    <w:rsid w:val="00612453"/>
    <w:rsid w:val="006124D1"/>
    <w:rsid w:val="0061285E"/>
    <w:rsid w:val="00612975"/>
    <w:rsid w:val="006129D5"/>
    <w:rsid w:val="00612BBD"/>
    <w:rsid w:val="00612C3A"/>
    <w:rsid w:val="00612FED"/>
    <w:rsid w:val="00613091"/>
    <w:rsid w:val="0061321A"/>
    <w:rsid w:val="00613265"/>
    <w:rsid w:val="006136AC"/>
    <w:rsid w:val="00613930"/>
    <w:rsid w:val="00613B7C"/>
    <w:rsid w:val="0061411A"/>
    <w:rsid w:val="0061440B"/>
    <w:rsid w:val="006146D6"/>
    <w:rsid w:val="006149E1"/>
    <w:rsid w:val="00614EAE"/>
    <w:rsid w:val="00614F17"/>
    <w:rsid w:val="006152E4"/>
    <w:rsid w:val="006155D2"/>
    <w:rsid w:val="00615A39"/>
    <w:rsid w:val="00615B47"/>
    <w:rsid w:val="00615E85"/>
    <w:rsid w:val="00616117"/>
    <w:rsid w:val="0061664A"/>
    <w:rsid w:val="006166C1"/>
    <w:rsid w:val="0061696F"/>
    <w:rsid w:val="00616DB0"/>
    <w:rsid w:val="00617111"/>
    <w:rsid w:val="0061715E"/>
    <w:rsid w:val="00617315"/>
    <w:rsid w:val="006175B2"/>
    <w:rsid w:val="00617622"/>
    <w:rsid w:val="00617953"/>
    <w:rsid w:val="00617A10"/>
    <w:rsid w:val="00617B2E"/>
    <w:rsid w:val="00620304"/>
    <w:rsid w:val="00620431"/>
    <w:rsid w:val="006206B6"/>
    <w:rsid w:val="00620D63"/>
    <w:rsid w:val="00620EBE"/>
    <w:rsid w:val="00621146"/>
    <w:rsid w:val="006212E9"/>
    <w:rsid w:val="0062131A"/>
    <w:rsid w:val="006213BE"/>
    <w:rsid w:val="00621820"/>
    <w:rsid w:val="00621A7C"/>
    <w:rsid w:val="00621FC6"/>
    <w:rsid w:val="00622030"/>
    <w:rsid w:val="006225B3"/>
    <w:rsid w:val="006227EB"/>
    <w:rsid w:val="00623216"/>
    <w:rsid w:val="006234D2"/>
    <w:rsid w:val="00623792"/>
    <w:rsid w:val="0062389F"/>
    <w:rsid w:val="006239E7"/>
    <w:rsid w:val="006240AA"/>
    <w:rsid w:val="0062433D"/>
    <w:rsid w:val="006245FC"/>
    <w:rsid w:val="00624D94"/>
    <w:rsid w:val="006251E6"/>
    <w:rsid w:val="006253D0"/>
    <w:rsid w:val="00625575"/>
    <w:rsid w:val="006255BE"/>
    <w:rsid w:val="006257B1"/>
    <w:rsid w:val="00625BF6"/>
    <w:rsid w:val="00626053"/>
    <w:rsid w:val="00626368"/>
    <w:rsid w:val="0062654C"/>
    <w:rsid w:val="00626694"/>
    <w:rsid w:val="0062689B"/>
    <w:rsid w:val="00626B49"/>
    <w:rsid w:val="00627077"/>
    <w:rsid w:val="0062769F"/>
    <w:rsid w:val="0062775D"/>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6B7"/>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21D"/>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97D"/>
    <w:rsid w:val="00670B19"/>
    <w:rsid w:val="00670C1C"/>
    <w:rsid w:val="00670FC3"/>
    <w:rsid w:val="006712F4"/>
    <w:rsid w:val="00671972"/>
    <w:rsid w:val="00671CF6"/>
    <w:rsid w:val="00671EAA"/>
    <w:rsid w:val="00671FC5"/>
    <w:rsid w:val="00672172"/>
    <w:rsid w:val="006722AF"/>
    <w:rsid w:val="006728A8"/>
    <w:rsid w:val="006728B0"/>
    <w:rsid w:val="006729B9"/>
    <w:rsid w:val="00672A76"/>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61"/>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4EF"/>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45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8F7"/>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054"/>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BA9"/>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698"/>
    <w:rsid w:val="006C0949"/>
    <w:rsid w:val="006C0A0C"/>
    <w:rsid w:val="006C117E"/>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1B8"/>
    <w:rsid w:val="006C6293"/>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3EC3"/>
    <w:rsid w:val="006D4009"/>
    <w:rsid w:val="006D418E"/>
    <w:rsid w:val="006D41C5"/>
    <w:rsid w:val="006D42ED"/>
    <w:rsid w:val="006D432B"/>
    <w:rsid w:val="006D4336"/>
    <w:rsid w:val="006D4442"/>
    <w:rsid w:val="006D4449"/>
    <w:rsid w:val="006D4486"/>
    <w:rsid w:val="006D44F1"/>
    <w:rsid w:val="006D45A8"/>
    <w:rsid w:val="006D4FBE"/>
    <w:rsid w:val="006D50A9"/>
    <w:rsid w:val="006D541A"/>
    <w:rsid w:val="006D6095"/>
    <w:rsid w:val="006D6303"/>
    <w:rsid w:val="006D63A2"/>
    <w:rsid w:val="006D64C1"/>
    <w:rsid w:val="006D67C7"/>
    <w:rsid w:val="006D6EAE"/>
    <w:rsid w:val="006D717F"/>
    <w:rsid w:val="006D71E8"/>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ABA"/>
    <w:rsid w:val="006E3E5A"/>
    <w:rsid w:val="006E3F64"/>
    <w:rsid w:val="006E3F8A"/>
    <w:rsid w:val="006E44C4"/>
    <w:rsid w:val="006E45DD"/>
    <w:rsid w:val="006E4814"/>
    <w:rsid w:val="006E48D4"/>
    <w:rsid w:val="006E5011"/>
    <w:rsid w:val="006E5139"/>
    <w:rsid w:val="006E541B"/>
    <w:rsid w:val="006E5492"/>
    <w:rsid w:val="006E5551"/>
    <w:rsid w:val="006E56C0"/>
    <w:rsid w:val="006E5BC3"/>
    <w:rsid w:val="006E5F9F"/>
    <w:rsid w:val="006E690C"/>
    <w:rsid w:val="006E7126"/>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4F6"/>
    <w:rsid w:val="006F467E"/>
    <w:rsid w:val="006F4F89"/>
    <w:rsid w:val="006F5154"/>
    <w:rsid w:val="006F5187"/>
    <w:rsid w:val="006F5CB5"/>
    <w:rsid w:val="006F5F0F"/>
    <w:rsid w:val="006F622C"/>
    <w:rsid w:val="006F6CD0"/>
    <w:rsid w:val="006F6D28"/>
    <w:rsid w:val="006F6ED3"/>
    <w:rsid w:val="006F6F93"/>
    <w:rsid w:val="006F7098"/>
    <w:rsid w:val="006F745D"/>
    <w:rsid w:val="006F786C"/>
    <w:rsid w:val="006F7BA8"/>
    <w:rsid w:val="006F7C15"/>
    <w:rsid w:val="00700038"/>
    <w:rsid w:val="00700097"/>
    <w:rsid w:val="007006F7"/>
    <w:rsid w:val="00700769"/>
    <w:rsid w:val="007009D1"/>
    <w:rsid w:val="007015CB"/>
    <w:rsid w:val="007016BD"/>
    <w:rsid w:val="00701861"/>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4E07"/>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78"/>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1B9"/>
    <w:rsid w:val="00716893"/>
    <w:rsid w:val="00716B73"/>
    <w:rsid w:val="0071721A"/>
    <w:rsid w:val="007172FE"/>
    <w:rsid w:val="007173C4"/>
    <w:rsid w:val="00717661"/>
    <w:rsid w:val="00717B2D"/>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6E7"/>
    <w:rsid w:val="007227C2"/>
    <w:rsid w:val="0072282C"/>
    <w:rsid w:val="00722D64"/>
    <w:rsid w:val="00722E05"/>
    <w:rsid w:val="00723119"/>
    <w:rsid w:val="0072335A"/>
    <w:rsid w:val="0072395F"/>
    <w:rsid w:val="00723987"/>
    <w:rsid w:val="007239AB"/>
    <w:rsid w:val="00723C49"/>
    <w:rsid w:val="00724224"/>
    <w:rsid w:val="0072441A"/>
    <w:rsid w:val="0072496A"/>
    <w:rsid w:val="00724A3E"/>
    <w:rsid w:val="00724DD4"/>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283"/>
    <w:rsid w:val="0073089C"/>
    <w:rsid w:val="007308B9"/>
    <w:rsid w:val="00730A1E"/>
    <w:rsid w:val="00730B6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1F7"/>
    <w:rsid w:val="007424EB"/>
    <w:rsid w:val="0074293A"/>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2B7"/>
    <w:rsid w:val="0074742C"/>
    <w:rsid w:val="007476D5"/>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C0D"/>
    <w:rsid w:val="00754CEB"/>
    <w:rsid w:val="00754E6F"/>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0D51"/>
    <w:rsid w:val="00761041"/>
    <w:rsid w:val="00761139"/>
    <w:rsid w:val="0076119F"/>
    <w:rsid w:val="00761251"/>
    <w:rsid w:val="007615B5"/>
    <w:rsid w:val="00761885"/>
    <w:rsid w:val="007619F0"/>
    <w:rsid w:val="00761BCE"/>
    <w:rsid w:val="00761FF0"/>
    <w:rsid w:val="007621AE"/>
    <w:rsid w:val="007621E5"/>
    <w:rsid w:val="0076241B"/>
    <w:rsid w:val="00762E85"/>
    <w:rsid w:val="00762E8C"/>
    <w:rsid w:val="00763141"/>
    <w:rsid w:val="0076347F"/>
    <w:rsid w:val="007634EB"/>
    <w:rsid w:val="00763580"/>
    <w:rsid w:val="00763BB7"/>
    <w:rsid w:val="00763FB9"/>
    <w:rsid w:val="00764266"/>
    <w:rsid w:val="00764384"/>
    <w:rsid w:val="00764BAC"/>
    <w:rsid w:val="00764BD5"/>
    <w:rsid w:val="00764DBF"/>
    <w:rsid w:val="00764F1D"/>
    <w:rsid w:val="0076513A"/>
    <w:rsid w:val="007651E1"/>
    <w:rsid w:val="00765C0E"/>
    <w:rsid w:val="00765C60"/>
    <w:rsid w:val="00765D5F"/>
    <w:rsid w:val="00765F35"/>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2AA"/>
    <w:rsid w:val="00780D60"/>
    <w:rsid w:val="00780F07"/>
    <w:rsid w:val="00781053"/>
    <w:rsid w:val="007811AD"/>
    <w:rsid w:val="0078184B"/>
    <w:rsid w:val="007818CA"/>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87"/>
    <w:rsid w:val="0078559C"/>
    <w:rsid w:val="0078580E"/>
    <w:rsid w:val="007858AF"/>
    <w:rsid w:val="00785A0C"/>
    <w:rsid w:val="007861F5"/>
    <w:rsid w:val="00786293"/>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38"/>
    <w:rsid w:val="00791E9B"/>
    <w:rsid w:val="00791F8B"/>
    <w:rsid w:val="00792699"/>
    <w:rsid w:val="00792F29"/>
    <w:rsid w:val="00793084"/>
    <w:rsid w:val="00793331"/>
    <w:rsid w:val="00793570"/>
    <w:rsid w:val="007937EE"/>
    <w:rsid w:val="0079388C"/>
    <w:rsid w:val="00793EC9"/>
    <w:rsid w:val="00794090"/>
    <w:rsid w:val="007940C6"/>
    <w:rsid w:val="00795598"/>
    <w:rsid w:val="007955C9"/>
    <w:rsid w:val="00795E9C"/>
    <w:rsid w:val="00795FC6"/>
    <w:rsid w:val="00796602"/>
    <w:rsid w:val="0079665E"/>
    <w:rsid w:val="00796CD0"/>
    <w:rsid w:val="00797305"/>
    <w:rsid w:val="00797336"/>
    <w:rsid w:val="00797452"/>
    <w:rsid w:val="0079781B"/>
    <w:rsid w:val="00797A27"/>
    <w:rsid w:val="00797B6D"/>
    <w:rsid w:val="00797C91"/>
    <w:rsid w:val="00797F32"/>
    <w:rsid w:val="00797FCE"/>
    <w:rsid w:val="007A01C5"/>
    <w:rsid w:val="007A0760"/>
    <w:rsid w:val="007A0976"/>
    <w:rsid w:val="007A10DF"/>
    <w:rsid w:val="007A1768"/>
    <w:rsid w:val="007A2E9C"/>
    <w:rsid w:val="007A2FAD"/>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831"/>
    <w:rsid w:val="007A6A92"/>
    <w:rsid w:val="007A71C5"/>
    <w:rsid w:val="007A722D"/>
    <w:rsid w:val="007A7517"/>
    <w:rsid w:val="007A7978"/>
    <w:rsid w:val="007A79F3"/>
    <w:rsid w:val="007A7AAB"/>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6D"/>
    <w:rsid w:val="007B53B3"/>
    <w:rsid w:val="007B5891"/>
    <w:rsid w:val="007B58F1"/>
    <w:rsid w:val="007B5906"/>
    <w:rsid w:val="007B5A5D"/>
    <w:rsid w:val="007B5CEC"/>
    <w:rsid w:val="007B60DA"/>
    <w:rsid w:val="007B626E"/>
    <w:rsid w:val="007B632D"/>
    <w:rsid w:val="007B636D"/>
    <w:rsid w:val="007B64E8"/>
    <w:rsid w:val="007B66D1"/>
    <w:rsid w:val="007B67C8"/>
    <w:rsid w:val="007B6E4C"/>
    <w:rsid w:val="007B7160"/>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6AF"/>
    <w:rsid w:val="007C48AF"/>
    <w:rsid w:val="007C4D17"/>
    <w:rsid w:val="007C4F9A"/>
    <w:rsid w:val="007C5261"/>
    <w:rsid w:val="007C53F9"/>
    <w:rsid w:val="007C578D"/>
    <w:rsid w:val="007C5AD9"/>
    <w:rsid w:val="007C5FA3"/>
    <w:rsid w:val="007C6012"/>
    <w:rsid w:val="007C6196"/>
    <w:rsid w:val="007C6343"/>
    <w:rsid w:val="007C67AC"/>
    <w:rsid w:val="007C6C17"/>
    <w:rsid w:val="007C7284"/>
    <w:rsid w:val="007C7338"/>
    <w:rsid w:val="007C7464"/>
    <w:rsid w:val="007C76BB"/>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1DC9"/>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04C"/>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131"/>
    <w:rsid w:val="007E537F"/>
    <w:rsid w:val="007E5529"/>
    <w:rsid w:val="007E582B"/>
    <w:rsid w:val="007E59E3"/>
    <w:rsid w:val="007E5A9B"/>
    <w:rsid w:val="007E6A72"/>
    <w:rsid w:val="007E6FD8"/>
    <w:rsid w:val="007E7096"/>
    <w:rsid w:val="007E711A"/>
    <w:rsid w:val="007E719D"/>
    <w:rsid w:val="007E71F0"/>
    <w:rsid w:val="007E7466"/>
    <w:rsid w:val="007E7517"/>
    <w:rsid w:val="007E7585"/>
    <w:rsid w:val="007E7736"/>
    <w:rsid w:val="007E7A72"/>
    <w:rsid w:val="007E7E23"/>
    <w:rsid w:val="007E7EAD"/>
    <w:rsid w:val="007F055D"/>
    <w:rsid w:val="007F05EB"/>
    <w:rsid w:val="007F0B81"/>
    <w:rsid w:val="007F0BED"/>
    <w:rsid w:val="007F0EBE"/>
    <w:rsid w:val="007F0F43"/>
    <w:rsid w:val="007F1070"/>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873"/>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471"/>
    <w:rsid w:val="008054FA"/>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89"/>
    <w:rsid w:val="008108E0"/>
    <w:rsid w:val="0081093B"/>
    <w:rsid w:val="00810949"/>
    <w:rsid w:val="0081119D"/>
    <w:rsid w:val="0081151B"/>
    <w:rsid w:val="008116D5"/>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0CD"/>
    <w:rsid w:val="00822477"/>
    <w:rsid w:val="008229B2"/>
    <w:rsid w:val="00822CF0"/>
    <w:rsid w:val="00823191"/>
    <w:rsid w:val="008231A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C7D"/>
    <w:rsid w:val="00827E67"/>
    <w:rsid w:val="00827EC3"/>
    <w:rsid w:val="00827EEE"/>
    <w:rsid w:val="0083037A"/>
    <w:rsid w:val="0083038C"/>
    <w:rsid w:val="00830A7A"/>
    <w:rsid w:val="00830AC4"/>
    <w:rsid w:val="00830C80"/>
    <w:rsid w:val="00830CC6"/>
    <w:rsid w:val="00830F84"/>
    <w:rsid w:val="008316F2"/>
    <w:rsid w:val="008316FC"/>
    <w:rsid w:val="00831707"/>
    <w:rsid w:val="0083172C"/>
    <w:rsid w:val="00831918"/>
    <w:rsid w:val="008319FB"/>
    <w:rsid w:val="00831B5B"/>
    <w:rsid w:val="00831B73"/>
    <w:rsid w:val="00831D08"/>
    <w:rsid w:val="008323EF"/>
    <w:rsid w:val="00832408"/>
    <w:rsid w:val="0083243B"/>
    <w:rsid w:val="00832A76"/>
    <w:rsid w:val="00832C8D"/>
    <w:rsid w:val="00832DBC"/>
    <w:rsid w:val="00833322"/>
    <w:rsid w:val="008333E1"/>
    <w:rsid w:val="00833754"/>
    <w:rsid w:val="008339D7"/>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8B"/>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037"/>
    <w:rsid w:val="008521AD"/>
    <w:rsid w:val="008521C4"/>
    <w:rsid w:val="00852465"/>
    <w:rsid w:val="008524B3"/>
    <w:rsid w:val="008525FE"/>
    <w:rsid w:val="0085283E"/>
    <w:rsid w:val="0085297A"/>
    <w:rsid w:val="00852B63"/>
    <w:rsid w:val="00853266"/>
    <w:rsid w:val="00853561"/>
    <w:rsid w:val="008536BC"/>
    <w:rsid w:val="008538EB"/>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743"/>
    <w:rsid w:val="00856AC2"/>
    <w:rsid w:val="00857068"/>
    <w:rsid w:val="0085734D"/>
    <w:rsid w:val="00857441"/>
    <w:rsid w:val="00857CE6"/>
    <w:rsid w:val="0086079E"/>
    <w:rsid w:val="0086083B"/>
    <w:rsid w:val="0086091A"/>
    <w:rsid w:val="00861833"/>
    <w:rsid w:val="00861F45"/>
    <w:rsid w:val="00861FDA"/>
    <w:rsid w:val="00861FFF"/>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6ADA"/>
    <w:rsid w:val="00867109"/>
    <w:rsid w:val="00867191"/>
    <w:rsid w:val="00867379"/>
    <w:rsid w:val="00867965"/>
    <w:rsid w:val="00867A28"/>
    <w:rsid w:val="0087026D"/>
    <w:rsid w:val="00870562"/>
    <w:rsid w:val="00870730"/>
    <w:rsid w:val="0087085A"/>
    <w:rsid w:val="00870918"/>
    <w:rsid w:val="00870D25"/>
    <w:rsid w:val="00870D48"/>
    <w:rsid w:val="00871133"/>
    <w:rsid w:val="00871264"/>
    <w:rsid w:val="00871300"/>
    <w:rsid w:val="00871688"/>
    <w:rsid w:val="00871A9B"/>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725"/>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3F"/>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4E4"/>
    <w:rsid w:val="00883724"/>
    <w:rsid w:val="00883A73"/>
    <w:rsid w:val="00883C78"/>
    <w:rsid w:val="008841F2"/>
    <w:rsid w:val="00884234"/>
    <w:rsid w:val="00884838"/>
    <w:rsid w:val="00884953"/>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816"/>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17A"/>
    <w:rsid w:val="00896D2E"/>
    <w:rsid w:val="00896EDA"/>
    <w:rsid w:val="00897097"/>
    <w:rsid w:val="008976E2"/>
    <w:rsid w:val="0089782E"/>
    <w:rsid w:val="008979E3"/>
    <w:rsid w:val="00897A24"/>
    <w:rsid w:val="00897BB1"/>
    <w:rsid w:val="00897DA3"/>
    <w:rsid w:val="00897E25"/>
    <w:rsid w:val="008A0048"/>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29F4"/>
    <w:rsid w:val="008A3109"/>
    <w:rsid w:val="008A344A"/>
    <w:rsid w:val="008A36A0"/>
    <w:rsid w:val="008A3889"/>
    <w:rsid w:val="008A38EB"/>
    <w:rsid w:val="008A3D86"/>
    <w:rsid w:val="008A45AD"/>
    <w:rsid w:val="008A47D1"/>
    <w:rsid w:val="008A48AB"/>
    <w:rsid w:val="008A4B74"/>
    <w:rsid w:val="008A4CB9"/>
    <w:rsid w:val="008A4D94"/>
    <w:rsid w:val="008A4EFB"/>
    <w:rsid w:val="008A501D"/>
    <w:rsid w:val="008A575E"/>
    <w:rsid w:val="008A5B0C"/>
    <w:rsid w:val="008A5CF4"/>
    <w:rsid w:val="008A5F16"/>
    <w:rsid w:val="008A62D7"/>
    <w:rsid w:val="008A6551"/>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CCF"/>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24"/>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1D8"/>
    <w:rsid w:val="008C5772"/>
    <w:rsid w:val="008C5BBC"/>
    <w:rsid w:val="008C5CF9"/>
    <w:rsid w:val="008C6131"/>
    <w:rsid w:val="008C613D"/>
    <w:rsid w:val="008C63E3"/>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D98"/>
    <w:rsid w:val="008D22C4"/>
    <w:rsid w:val="008D270D"/>
    <w:rsid w:val="008D29E4"/>
    <w:rsid w:val="008D3081"/>
    <w:rsid w:val="008D35FD"/>
    <w:rsid w:val="008D378C"/>
    <w:rsid w:val="008D3BA1"/>
    <w:rsid w:val="008D3BCA"/>
    <w:rsid w:val="008D3D4F"/>
    <w:rsid w:val="008D4216"/>
    <w:rsid w:val="008D4415"/>
    <w:rsid w:val="008D45CC"/>
    <w:rsid w:val="008D4901"/>
    <w:rsid w:val="008D4A7E"/>
    <w:rsid w:val="008D4E62"/>
    <w:rsid w:val="008D513F"/>
    <w:rsid w:val="008D532B"/>
    <w:rsid w:val="008D5E4E"/>
    <w:rsid w:val="008D663A"/>
    <w:rsid w:val="008D6642"/>
    <w:rsid w:val="008D696D"/>
    <w:rsid w:val="008D6D90"/>
    <w:rsid w:val="008D7BE0"/>
    <w:rsid w:val="008D7F8A"/>
    <w:rsid w:val="008E02A5"/>
    <w:rsid w:val="008E0650"/>
    <w:rsid w:val="008E0C19"/>
    <w:rsid w:val="008E0EAF"/>
    <w:rsid w:val="008E14F9"/>
    <w:rsid w:val="008E15BC"/>
    <w:rsid w:val="008E193F"/>
    <w:rsid w:val="008E2D75"/>
    <w:rsid w:val="008E3015"/>
    <w:rsid w:val="008E3199"/>
    <w:rsid w:val="008E31B2"/>
    <w:rsid w:val="008E3981"/>
    <w:rsid w:val="008E3B9B"/>
    <w:rsid w:val="008E3F29"/>
    <w:rsid w:val="008E409D"/>
    <w:rsid w:val="008E40B9"/>
    <w:rsid w:val="008E413A"/>
    <w:rsid w:val="008E453D"/>
    <w:rsid w:val="008E49FF"/>
    <w:rsid w:val="008E4A2D"/>
    <w:rsid w:val="008E4D49"/>
    <w:rsid w:val="008E4DA8"/>
    <w:rsid w:val="008E4EAD"/>
    <w:rsid w:val="008E4FB3"/>
    <w:rsid w:val="008E518B"/>
    <w:rsid w:val="008E54F0"/>
    <w:rsid w:val="008E5740"/>
    <w:rsid w:val="008E5F1F"/>
    <w:rsid w:val="008E69A0"/>
    <w:rsid w:val="008E6B16"/>
    <w:rsid w:val="008E6C05"/>
    <w:rsid w:val="008E6EB6"/>
    <w:rsid w:val="008E7194"/>
    <w:rsid w:val="008E7323"/>
    <w:rsid w:val="008E74D5"/>
    <w:rsid w:val="008E7723"/>
    <w:rsid w:val="008E7A60"/>
    <w:rsid w:val="008E7C2A"/>
    <w:rsid w:val="008E7D0F"/>
    <w:rsid w:val="008E7D52"/>
    <w:rsid w:val="008E7DAE"/>
    <w:rsid w:val="008F03F3"/>
    <w:rsid w:val="008F0D56"/>
    <w:rsid w:val="008F0FB7"/>
    <w:rsid w:val="008F1004"/>
    <w:rsid w:val="008F1101"/>
    <w:rsid w:val="008F151C"/>
    <w:rsid w:val="008F1C66"/>
    <w:rsid w:val="008F1D7B"/>
    <w:rsid w:val="008F2274"/>
    <w:rsid w:val="008F2546"/>
    <w:rsid w:val="008F280D"/>
    <w:rsid w:val="008F2B03"/>
    <w:rsid w:val="008F2C55"/>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B"/>
    <w:rsid w:val="008F7A94"/>
    <w:rsid w:val="008F7C1A"/>
    <w:rsid w:val="008F7DF9"/>
    <w:rsid w:val="008F7E29"/>
    <w:rsid w:val="00900123"/>
    <w:rsid w:val="00900150"/>
    <w:rsid w:val="0090041B"/>
    <w:rsid w:val="0090080A"/>
    <w:rsid w:val="00900EC0"/>
    <w:rsid w:val="00901DC2"/>
    <w:rsid w:val="00901E45"/>
    <w:rsid w:val="00901E67"/>
    <w:rsid w:val="009021C5"/>
    <w:rsid w:val="00902330"/>
    <w:rsid w:val="00902356"/>
    <w:rsid w:val="00902476"/>
    <w:rsid w:val="009025F2"/>
    <w:rsid w:val="00902671"/>
    <w:rsid w:val="0090273E"/>
    <w:rsid w:val="00902775"/>
    <w:rsid w:val="00902B56"/>
    <w:rsid w:val="0090322E"/>
    <w:rsid w:val="0090361B"/>
    <w:rsid w:val="009039F3"/>
    <w:rsid w:val="0090420B"/>
    <w:rsid w:val="009045E2"/>
    <w:rsid w:val="00904613"/>
    <w:rsid w:val="009049B1"/>
    <w:rsid w:val="00904D9A"/>
    <w:rsid w:val="009052E4"/>
    <w:rsid w:val="0090557C"/>
    <w:rsid w:val="0090596C"/>
    <w:rsid w:val="00905A05"/>
    <w:rsid w:val="00905B5A"/>
    <w:rsid w:val="00905BCB"/>
    <w:rsid w:val="00905C0E"/>
    <w:rsid w:val="00905CB1"/>
    <w:rsid w:val="00905E3B"/>
    <w:rsid w:val="00906513"/>
    <w:rsid w:val="0090671B"/>
    <w:rsid w:val="0090679C"/>
    <w:rsid w:val="00906880"/>
    <w:rsid w:val="00906A7B"/>
    <w:rsid w:val="00906D4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245"/>
    <w:rsid w:val="0092657A"/>
    <w:rsid w:val="009267C2"/>
    <w:rsid w:val="009268A8"/>
    <w:rsid w:val="009268CF"/>
    <w:rsid w:val="00926BF3"/>
    <w:rsid w:val="00927063"/>
    <w:rsid w:val="009270FD"/>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9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43"/>
    <w:rsid w:val="009465CF"/>
    <w:rsid w:val="00946721"/>
    <w:rsid w:val="00946A28"/>
    <w:rsid w:val="00947048"/>
    <w:rsid w:val="009470F9"/>
    <w:rsid w:val="0094712F"/>
    <w:rsid w:val="0094719E"/>
    <w:rsid w:val="0094741C"/>
    <w:rsid w:val="0094744A"/>
    <w:rsid w:val="00947775"/>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CD2"/>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CE"/>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471"/>
    <w:rsid w:val="00977860"/>
    <w:rsid w:val="00977DDF"/>
    <w:rsid w:val="00977E72"/>
    <w:rsid w:val="00977F48"/>
    <w:rsid w:val="00980594"/>
    <w:rsid w:val="009806B2"/>
    <w:rsid w:val="00980818"/>
    <w:rsid w:val="00980966"/>
    <w:rsid w:val="00980975"/>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847"/>
    <w:rsid w:val="009849BB"/>
    <w:rsid w:val="00984BB2"/>
    <w:rsid w:val="0098509E"/>
    <w:rsid w:val="0098514E"/>
    <w:rsid w:val="009861C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47E"/>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14E"/>
    <w:rsid w:val="009942A5"/>
    <w:rsid w:val="0099444F"/>
    <w:rsid w:val="009946C9"/>
    <w:rsid w:val="00994BE1"/>
    <w:rsid w:val="0099505E"/>
    <w:rsid w:val="00995647"/>
    <w:rsid w:val="00995E95"/>
    <w:rsid w:val="009961CD"/>
    <w:rsid w:val="00996992"/>
    <w:rsid w:val="00996F0A"/>
    <w:rsid w:val="00997292"/>
    <w:rsid w:val="009972A0"/>
    <w:rsid w:val="00997873"/>
    <w:rsid w:val="0099798D"/>
    <w:rsid w:val="009A0096"/>
    <w:rsid w:val="009A058A"/>
    <w:rsid w:val="009A0649"/>
    <w:rsid w:val="009A06A8"/>
    <w:rsid w:val="009A0738"/>
    <w:rsid w:val="009A0A20"/>
    <w:rsid w:val="009A0A38"/>
    <w:rsid w:val="009A0A71"/>
    <w:rsid w:val="009A0B5F"/>
    <w:rsid w:val="009A0D98"/>
    <w:rsid w:val="009A0DC3"/>
    <w:rsid w:val="009A0E28"/>
    <w:rsid w:val="009A0FA8"/>
    <w:rsid w:val="009A110E"/>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BD"/>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3C87"/>
    <w:rsid w:val="009B421D"/>
    <w:rsid w:val="009B43A5"/>
    <w:rsid w:val="009B4650"/>
    <w:rsid w:val="009B482D"/>
    <w:rsid w:val="009B4B85"/>
    <w:rsid w:val="009B4D1D"/>
    <w:rsid w:val="009B50AD"/>
    <w:rsid w:val="009B51A9"/>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803"/>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4D94"/>
    <w:rsid w:val="009C5458"/>
    <w:rsid w:val="009C6190"/>
    <w:rsid w:val="009C69E2"/>
    <w:rsid w:val="009C6CB7"/>
    <w:rsid w:val="009C6D1B"/>
    <w:rsid w:val="009C6D98"/>
    <w:rsid w:val="009C73D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4D0"/>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E1"/>
    <w:rsid w:val="009D54B5"/>
    <w:rsid w:val="009D54FA"/>
    <w:rsid w:val="009D578E"/>
    <w:rsid w:val="009D5822"/>
    <w:rsid w:val="009D5830"/>
    <w:rsid w:val="009D592D"/>
    <w:rsid w:val="009D5A4A"/>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2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5FE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72"/>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41D"/>
    <w:rsid w:val="00A07536"/>
    <w:rsid w:val="00A0757C"/>
    <w:rsid w:val="00A078E7"/>
    <w:rsid w:val="00A0793D"/>
    <w:rsid w:val="00A103DD"/>
    <w:rsid w:val="00A105C8"/>
    <w:rsid w:val="00A1091B"/>
    <w:rsid w:val="00A10955"/>
    <w:rsid w:val="00A10A56"/>
    <w:rsid w:val="00A10ADA"/>
    <w:rsid w:val="00A1132D"/>
    <w:rsid w:val="00A119A9"/>
    <w:rsid w:val="00A11ABF"/>
    <w:rsid w:val="00A11C3F"/>
    <w:rsid w:val="00A11CE5"/>
    <w:rsid w:val="00A11F79"/>
    <w:rsid w:val="00A12695"/>
    <w:rsid w:val="00A12DDF"/>
    <w:rsid w:val="00A13134"/>
    <w:rsid w:val="00A132CC"/>
    <w:rsid w:val="00A132F8"/>
    <w:rsid w:val="00A13AAC"/>
    <w:rsid w:val="00A1465D"/>
    <w:rsid w:val="00A14735"/>
    <w:rsid w:val="00A14ADB"/>
    <w:rsid w:val="00A14C85"/>
    <w:rsid w:val="00A14EB9"/>
    <w:rsid w:val="00A14EEA"/>
    <w:rsid w:val="00A15615"/>
    <w:rsid w:val="00A15880"/>
    <w:rsid w:val="00A15928"/>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590"/>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E89"/>
    <w:rsid w:val="00A3155E"/>
    <w:rsid w:val="00A3195B"/>
    <w:rsid w:val="00A31E8B"/>
    <w:rsid w:val="00A31F59"/>
    <w:rsid w:val="00A32023"/>
    <w:rsid w:val="00A32160"/>
    <w:rsid w:val="00A32C0F"/>
    <w:rsid w:val="00A32CAA"/>
    <w:rsid w:val="00A333D1"/>
    <w:rsid w:val="00A33999"/>
    <w:rsid w:val="00A33B53"/>
    <w:rsid w:val="00A33FD1"/>
    <w:rsid w:val="00A3413F"/>
    <w:rsid w:val="00A34765"/>
    <w:rsid w:val="00A349F8"/>
    <w:rsid w:val="00A34A3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40E"/>
    <w:rsid w:val="00A40960"/>
    <w:rsid w:val="00A409D7"/>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7B"/>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AC"/>
    <w:rsid w:val="00A511FD"/>
    <w:rsid w:val="00A5156E"/>
    <w:rsid w:val="00A516BD"/>
    <w:rsid w:val="00A518A0"/>
    <w:rsid w:val="00A5238A"/>
    <w:rsid w:val="00A525DF"/>
    <w:rsid w:val="00A529C6"/>
    <w:rsid w:val="00A53036"/>
    <w:rsid w:val="00A53330"/>
    <w:rsid w:val="00A534D0"/>
    <w:rsid w:val="00A535A5"/>
    <w:rsid w:val="00A536E7"/>
    <w:rsid w:val="00A53E5B"/>
    <w:rsid w:val="00A54065"/>
    <w:rsid w:val="00A543D0"/>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6D1"/>
    <w:rsid w:val="00A5790C"/>
    <w:rsid w:val="00A57C31"/>
    <w:rsid w:val="00A57DFB"/>
    <w:rsid w:val="00A57FCC"/>
    <w:rsid w:val="00A602F0"/>
    <w:rsid w:val="00A60BA7"/>
    <w:rsid w:val="00A60DA8"/>
    <w:rsid w:val="00A60F8E"/>
    <w:rsid w:val="00A60FC4"/>
    <w:rsid w:val="00A6146C"/>
    <w:rsid w:val="00A615A2"/>
    <w:rsid w:val="00A61E3E"/>
    <w:rsid w:val="00A61FBD"/>
    <w:rsid w:val="00A62051"/>
    <w:rsid w:val="00A6232D"/>
    <w:rsid w:val="00A6233F"/>
    <w:rsid w:val="00A627ED"/>
    <w:rsid w:val="00A6280F"/>
    <w:rsid w:val="00A62E07"/>
    <w:rsid w:val="00A62E35"/>
    <w:rsid w:val="00A63301"/>
    <w:rsid w:val="00A63307"/>
    <w:rsid w:val="00A6333A"/>
    <w:rsid w:val="00A63391"/>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00F"/>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34"/>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19B"/>
    <w:rsid w:val="00A913BC"/>
    <w:rsid w:val="00A9175C"/>
    <w:rsid w:val="00A919F1"/>
    <w:rsid w:val="00A91B7B"/>
    <w:rsid w:val="00A91BE9"/>
    <w:rsid w:val="00A91C76"/>
    <w:rsid w:val="00A91F70"/>
    <w:rsid w:val="00A92106"/>
    <w:rsid w:val="00A922B4"/>
    <w:rsid w:val="00A9237F"/>
    <w:rsid w:val="00A92432"/>
    <w:rsid w:val="00A927ED"/>
    <w:rsid w:val="00A9286C"/>
    <w:rsid w:val="00A92D2F"/>
    <w:rsid w:val="00A92DB7"/>
    <w:rsid w:val="00A92DDA"/>
    <w:rsid w:val="00A93089"/>
    <w:rsid w:val="00A930B1"/>
    <w:rsid w:val="00A9313F"/>
    <w:rsid w:val="00A931E1"/>
    <w:rsid w:val="00A9322F"/>
    <w:rsid w:val="00A934B7"/>
    <w:rsid w:val="00A9371C"/>
    <w:rsid w:val="00A93E1A"/>
    <w:rsid w:val="00A94B62"/>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28"/>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654"/>
    <w:rsid w:val="00AB1949"/>
    <w:rsid w:val="00AB1E9A"/>
    <w:rsid w:val="00AB22EA"/>
    <w:rsid w:val="00AB2330"/>
    <w:rsid w:val="00AB2447"/>
    <w:rsid w:val="00AB2A2B"/>
    <w:rsid w:val="00AB2A5F"/>
    <w:rsid w:val="00AB343F"/>
    <w:rsid w:val="00AB371E"/>
    <w:rsid w:val="00AB3CA4"/>
    <w:rsid w:val="00AB3D40"/>
    <w:rsid w:val="00AB3DDA"/>
    <w:rsid w:val="00AB3F95"/>
    <w:rsid w:val="00AB4A24"/>
    <w:rsid w:val="00AB4B03"/>
    <w:rsid w:val="00AB5477"/>
    <w:rsid w:val="00AB5537"/>
    <w:rsid w:val="00AB5944"/>
    <w:rsid w:val="00AB5ACD"/>
    <w:rsid w:val="00AB5B89"/>
    <w:rsid w:val="00AB5C2A"/>
    <w:rsid w:val="00AB5CBA"/>
    <w:rsid w:val="00AB5F1A"/>
    <w:rsid w:val="00AB6174"/>
    <w:rsid w:val="00AB62B2"/>
    <w:rsid w:val="00AB65C6"/>
    <w:rsid w:val="00AB6A40"/>
    <w:rsid w:val="00AB6C5A"/>
    <w:rsid w:val="00AB6F9B"/>
    <w:rsid w:val="00AB715E"/>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5FF5"/>
    <w:rsid w:val="00AC6903"/>
    <w:rsid w:val="00AC69E3"/>
    <w:rsid w:val="00AC6C43"/>
    <w:rsid w:val="00AC6CB6"/>
    <w:rsid w:val="00AC6F76"/>
    <w:rsid w:val="00AC73E8"/>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7E8"/>
    <w:rsid w:val="00AD7924"/>
    <w:rsid w:val="00AE010C"/>
    <w:rsid w:val="00AE07D1"/>
    <w:rsid w:val="00AE0886"/>
    <w:rsid w:val="00AE0DC7"/>
    <w:rsid w:val="00AE1182"/>
    <w:rsid w:val="00AE127F"/>
    <w:rsid w:val="00AE18A5"/>
    <w:rsid w:val="00AE18D6"/>
    <w:rsid w:val="00AE1FB1"/>
    <w:rsid w:val="00AE2090"/>
    <w:rsid w:val="00AE23A7"/>
    <w:rsid w:val="00AE264A"/>
    <w:rsid w:val="00AE264C"/>
    <w:rsid w:val="00AE2ABD"/>
    <w:rsid w:val="00AE2B55"/>
    <w:rsid w:val="00AE2DA7"/>
    <w:rsid w:val="00AE2DD0"/>
    <w:rsid w:val="00AE2ECE"/>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C69"/>
    <w:rsid w:val="00AE5D3C"/>
    <w:rsid w:val="00AE5D65"/>
    <w:rsid w:val="00AE5EBF"/>
    <w:rsid w:val="00AE639A"/>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03"/>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838"/>
    <w:rsid w:val="00B038F6"/>
    <w:rsid w:val="00B03BD1"/>
    <w:rsid w:val="00B03E06"/>
    <w:rsid w:val="00B03E6E"/>
    <w:rsid w:val="00B0476C"/>
    <w:rsid w:val="00B049B1"/>
    <w:rsid w:val="00B04E36"/>
    <w:rsid w:val="00B04EC6"/>
    <w:rsid w:val="00B050AC"/>
    <w:rsid w:val="00B054DD"/>
    <w:rsid w:val="00B055B0"/>
    <w:rsid w:val="00B058C5"/>
    <w:rsid w:val="00B05DDF"/>
    <w:rsid w:val="00B05EAF"/>
    <w:rsid w:val="00B05F45"/>
    <w:rsid w:val="00B06025"/>
    <w:rsid w:val="00B064C9"/>
    <w:rsid w:val="00B064FC"/>
    <w:rsid w:val="00B07118"/>
    <w:rsid w:val="00B0732D"/>
    <w:rsid w:val="00B07C1C"/>
    <w:rsid w:val="00B07E2C"/>
    <w:rsid w:val="00B07E32"/>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908"/>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82F"/>
    <w:rsid w:val="00B2563E"/>
    <w:rsid w:val="00B25712"/>
    <w:rsid w:val="00B2573E"/>
    <w:rsid w:val="00B2575B"/>
    <w:rsid w:val="00B257FC"/>
    <w:rsid w:val="00B25806"/>
    <w:rsid w:val="00B2580D"/>
    <w:rsid w:val="00B25812"/>
    <w:rsid w:val="00B25CEE"/>
    <w:rsid w:val="00B263A9"/>
    <w:rsid w:val="00B26619"/>
    <w:rsid w:val="00B2684C"/>
    <w:rsid w:val="00B269A5"/>
    <w:rsid w:val="00B26A3A"/>
    <w:rsid w:val="00B26A48"/>
    <w:rsid w:val="00B26A7F"/>
    <w:rsid w:val="00B26C97"/>
    <w:rsid w:val="00B26C9A"/>
    <w:rsid w:val="00B26CC0"/>
    <w:rsid w:val="00B2729F"/>
    <w:rsid w:val="00B273CA"/>
    <w:rsid w:val="00B276FA"/>
    <w:rsid w:val="00B27B60"/>
    <w:rsid w:val="00B27FA1"/>
    <w:rsid w:val="00B301F4"/>
    <w:rsid w:val="00B302C3"/>
    <w:rsid w:val="00B3073F"/>
    <w:rsid w:val="00B317C5"/>
    <w:rsid w:val="00B319E3"/>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FCC"/>
    <w:rsid w:val="00B3701F"/>
    <w:rsid w:val="00B370E5"/>
    <w:rsid w:val="00B37323"/>
    <w:rsid w:val="00B376C7"/>
    <w:rsid w:val="00B37811"/>
    <w:rsid w:val="00B37822"/>
    <w:rsid w:val="00B37E90"/>
    <w:rsid w:val="00B40045"/>
    <w:rsid w:val="00B401C7"/>
    <w:rsid w:val="00B4095B"/>
    <w:rsid w:val="00B40A89"/>
    <w:rsid w:val="00B40C0F"/>
    <w:rsid w:val="00B413F9"/>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4C3"/>
    <w:rsid w:val="00B44650"/>
    <w:rsid w:val="00B4468B"/>
    <w:rsid w:val="00B447FA"/>
    <w:rsid w:val="00B44DB7"/>
    <w:rsid w:val="00B452E4"/>
    <w:rsid w:val="00B4532A"/>
    <w:rsid w:val="00B45696"/>
    <w:rsid w:val="00B456A3"/>
    <w:rsid w:val="00B458F5"/>
    <w:rsid w:val="00B459BB"/>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05"/>
    <w:rsid w:val="00B50B60"/>
    <w:rsid w:val="00B50D5C"/>
    <w:rsid w:val="00B51119"/>
    <w:rsid w:val="00B518EA"/>
    <w:rsid w:val="00B52267"/>
    <w:rsid w:val="00B52337"/>
    <w:rsid w:val="00B5269A"/>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5A1"/>
    <w:rsid w:val="00B54635"/>
    <w:rsid w:val="00B5464B"/>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393"/>
    <w:rsid w:val="00B6474D"/>
    <w:rsid w:val="00B649BA"/>
    <w:rsid w:val="00B64B22"/>
    <w:rsid w:val="00B64C5C"/>
    <w:rsid w:val="00B64F52"/>
    <w:rsid w:val="00B64F7C"/>
    <w:rsid w:val="00B657B9"/>
    <w:rsid w:val="00B65918"/>
    <w:rsid w:val="00B65D27"/>
    <w:rsid w:val="00B65DC5"/>
    <w:rsid w:val="00B66019"/>
    <w:rsid w:val="00B66189"/>
    <w:rsid w:val="00B66357"/>
    <w:rsid w:val="00B6647E"/>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8AB"/>
    <w:rsid w:val="00B73A2A"/>
    <w:rsid w:val="00B73B8F"/>
    <w:rsid w:val="00B73BE2"/>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05F"/>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4AA"/>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20C"/>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105"/>
    <w:rsid w:val="00B97269"/>
    <w:rsid w:val="00B97280"/>
    <w:rsid w:val="00B97552"/>
    <w:rsid w:val="00B97659"/>
    <w:rsid w:val="00B97BAA"/>
    <w:rsid w:val="00B97BD3"/>
    <w:rsid w:val="00B97C4F"/>
    <w:rsid w:val="00B97E9A"/>
    <w:rsid w:val="00B97EDA"/>
    <w:rsid w:val="00BA041A"/>
    <w:rsid w:val="00BA042F"/>
    <w:rsid w:val="00BA0943"/>
    <w:rsid w:val="00BA0A36"/>
    <w:rsid w:val="00BA0B33"/>
    <w:rsid w:val="00BA112A"/>
    <w:rsid w:val="00BA1449"/>
    <w:rsid w:val="00BA1821"/>
    <w:rsid w:val="00BA1A41"/>
    <w:rsid w:val="00BA1BB1"/>
    <w:rsid w:val="00BA1EA3"/>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8A4"/>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BC0"/>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2ED4"/>
    <w:rsid w:val="00BC3220"/>
    <w:rsid w:val="00BC3583"/>
    <w:rsid w:val="00BC3589"/>
    <w:rsid w:val="00BC3615"/>
    <w:rsid w:val="00BC385D"/>
    <w:rsid w:val="00BC3E1C"/>
    <w:rsid w:val="00BC3E37"/>
    <w:rsid w:val="00BC492D"/>
    <w:rsid w:val="00BC498D"/>
    <w:rsid w:val="00BC4D65"/>
    <w:rsid w:val="00BC5110"/>
    <w:rsid w:val="00BC5150"/>
    <w:rsid w:val="00BC52E6"/>
    <w:rsid w:val="00BC5717"/>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0F"/>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5CA"/>
    <w:rsid w:val="00BD4BE0"/>
    <w:rsid w:val="00BD4C75"/>
    <w:rsid w:val="00BD4DD6"/>
    <w:rsid w:val="00BD4E13"/>
    <w:rsid w:val="00BD5044"/>
    <w:rsid w:val="00BD5223"/>
    <w:rsid w:val="00BD5481"/>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09A"/>
    <w:rsid w:val="00BE11C6"/>
    <w:rsid w:val="00BE12F3"/>
    <w:rsid w:val="00BE13F0"/>
    <w:rsid w:val="00BE147D"/>
    <w:rsid w:val="00BE1AF0"/>
    <w:rsid w:val="00BE1C7E"/>
    <w:rsid w:val="00BE1E60"/>
    <w:rsid w:val="00BE1EA0"/>
    <w:rsid w:val="00BE213F"/>
    <w:rsid w:val="00BE29B4"/>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C4D"/>
    <w:rsid w:val="00BE7D04"/>
    <w:rsid w:val="00BF0179"/>
    <w:rsid w:val="00BF07C0"/>
    <w:rsid w:val="00BF096E"/>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581"/>
    <w:rsid w:val="00C03893"/>
    <w:rsid w:val="00C03EA5"/>
    <w:rsid w:val="00C04145"/>
    <w:rsid w:val="00C043BC"/>
    <w:rsid w:val="00C046F3"/>
    <w:rsid w:val="00C046FA"/>
    <w:rsid w:val="00C0487F"/>
    <w:rsid w:val="00C04974"/>
    <w:rsid w:val="00C04A33"/>
    <w:rsid w:val="00C04B8F"/>
    <w:rsid w:val="00C04CD1"/>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63D"/>
    <w:rsid w:val="00C13A3C"/>
    <w:rsid w:val="00C13D95"/>
    <w:rsid w:val="00C13ED6"/>
    <w:rsid w:val="00C13F7A"/>
    <w:rsid w:val="00C14405"/>
    <w:rsid w:val="00C1499D"/>
    <w:rsid w:val="00C15095"/>
    <w:rsid w:val="00C150F6"/>
    <w:rsid w:val="00C15172"/>
    <w:rsid w:val="00C154A8"/>
    <w:rsid w:val="00C158A4"/>
    <w:rsid w:val="00C158C9"/>
    <w:rsid w:val="00C159A8"/>
    <w:rsid w:val="00C15A19"/>
    <w:rsid w:val="00C162A1"/>
    <w:rsid w:val="00C16830"/>
    <w:rsid w:val="00C171CC"/>
    <w:rsid w:val="00C17310"/>
    <w:rsid w:val="00C1745B"/>
    <w:rsid w:val="00C1748C"/>
    <w:rsid w:val="00C17E6C"/>
    <w:rsid w:val="00C17EDF"/>
    <w:rsid w:val="00C204DA"/>
    <w:rsid w:val="00C205CF"/>
    <w:rsid w:val="00C20866"/>
    <w:rsid w:val="00C20901"/>
    <w:rsid w:val="00C20A95"/>
    <w:rsid w:val="00C20DB6"/>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0A4"/>
    <w:rsid w:val="00C31245"/>
    <w:rsid w:val="00C316DD"/>
    <w:rsid w:val="00C31FD9"/>
    <w:rsid w:val="00C32168"/>
    <w:rsid w:val="00C32361"/>
    <w:rsid w:val="00C326D9"/>
    <w:rsid w:val="00C327D8"/>
    <w:rsid w:val="00C32AB9"/>
    <w:rsid w:val="00C32E9D"/>
    <w:rsid w:val="00C33758"/>
    <w:rsid w:val="00C33C85"/>
    <w:rsid w:val="00C3439F"/>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27B"/>
    <w:rsid w:val="00C4050E"/>
    <w:rsid w:val="00C40812"/>
    <w:rsid w:val="00C40AA1"/>
    <w:rsid w:val="00C40CAA"/>
    <w:rsid w:val="00C40CF2"/>
    <w:rsid w:val="00C412B0"/>
    <w:rsid w:val="00C414A9"/>
    <w:rsid w:val="00C4153C"/>
    <w:rsid w:val="00C41D9B"/>
    <w:rsid w:val="00C41FF1"/>
    <w:rsid w:val="00C42110"/>
    <w:rsid w:val="00C42125"/>
    <w:rsid w:val="00C421B5"/>
    <w:rsid w:val="00C4224A"/>
    <w:rsid w:val="00C42262"/>
    <w:rsid w:val="00C422BB"/>
    <w:rsid w:val="00C4256A"/>
    <w:rsid w:val="00C42597"/>
    <w:rsid w:val="00C427B1"/>
    <w:rsid w:val="00C42916"/>
    <w:rsid w:val="00C42D5D"/>
    <w:rsid w:val="00C42DFE"/>
    <w:rsid w:val="00C434AC"/>
    <w:rsid w:val="00C435F3"/>
    <w:rsid w:val="00C439A3"/>
    <w:rsid w:val="00C439C8"/>
    <w:rsid w:val="00C442EC"/>
    <w:rsid w:val="00C44546"/>
    <w:rsid w:val="00C449ED"/>
    <w:rsid w:val="00C44AE2"/>
    <w:rsid w:val="00C44D4D"/>
    <w:rsid w:val="00C44D5F"/>
    <w:rsid w:val="00C45120"/>
    <w:rsid w:val="00C451E1"/>
    <w:rsid w:val="00C452AE"/>
    <w:rsid w:val="00C45D69"/>
    <w:rsid w:val="00C45D96"/>
    <w:rsid w:val="00C4606A"/>
    <w:rsid w:val="00C46126"/>
    <w:rsid w:val="00C463C0"/>
    <w:rsid w:val="00C46531"/>
    <w:rsid w:val="00C466D7"/>
    <w:rsid w:val="00C46899"/>
    <w:rsid w:val="00C468D9"/>
    <w:rsid w:val="00C4694F"/>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2D"/>
    <w:rsid w:val="00C536E5"/>
    <w:rsid w:val="00C53905"/>
    <w:rsid w:val="00C5397F"/>
    <w:rsid w:val="00C53D8A"/>
    <w:rsid w:val="00C53DBB"/>
    <w:rsid w:val="00C53E82"/>
    <w:rsid w:val="00C54060"/>
    <w:rsid w:val="00C54368"/>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67"/>
    <w:rsid w:val="00C569A6"/>
    <w:rsid w:val="00C56AA8"/>
    <w:rsid w:val="00C56D81"/>
    <w:rsid w:val="00C57313"/>
    <w:rsid w:val="00C57DBD"/>
    <w:rsid w:val="00C57EE5"/>
    <w:rsid w:val="00C601A8"/>
    <w:rsid w:val="00C60244"/>
    <w:rsid w:val="00C611FD"/>
    <w:rsid w:val="00C6138B"/>
    <w:rsid w:val="00C613B1"/>
    <w:rsid w:val="00C61FF9"/>
    <w:rsid w:val="00C62608"/>
    <w:rsid w:val="00C6299C"/>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9C5"/>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BD9"/>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8A2"/>
    <w:rsid w:val="00C76C08"/>
    <w:rsid w:val="00C7708C"/>
    <w:rsid w:val="00C77476"/>
    <w:rsid w:val="00C777C5"/>
    <w:rsid w:val="00C77939"/>
    <w:rsid w:val="00C77E22"/>
    <w:rsid w:val="00C80025"/>
    <w:rsid w:val="00C80440"/>
    <w:rsid w:val="00C804B6"/>
    <w:rsid w:val="00C80582"/>
    <w:rsid w:val="00C8081B"/>
    <w:rsid w:val="00C8089A"/>
    <w:rsid w:val="00C80A5C"/>
    <w:rsid w:val="00C8152B"/>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0A5"/>
    <w:rsid w:val="00C911DA"/>
    <w:rsid w:val="00C91361"/>
    <w:rsid w:val="00C917F8"/>
    <w:rsid w:val="00C9188C"/>
    <w:rsid w:val="00C91B85"/>
    <w:rsid w:val="00C91CEC"/>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A"/>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8D"/>
    <w:rsid w:val="00CB230C"/>
    <w:rsid w:val="00CB235A"/>
    <w:rsid w:val="00CB30A9"/>
    <w:rsid w:val="00CB3267"/>
    <w:rsid w:val="00CB33D5"/>
    <w:rsid w:val="00CB3852"/>
    <w:rsid w:val="00CB3938"/>
    <w:rsid w:val="00CB3A61"/>
    <w:rsid w:val="00CB3FEA"/>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3DC"/>
    <w:rsid w:val="00CC353C"/>
    <w:rsid w:val="00CC35CF"/>
    <w:rsid w:val="00CC3806"/>
    <w:rsid w:val="00CC4093"/>
    <w:rsid w:val="00CC4572"/>
    <w:rsid w:val="00CC45D0"/>
    <w:rsid w:val="00CC47C2"/>
    <w:rsid w:val="00CC480F"/>
    <w:rsid w:val="00CC4B48"/>
    <w:rsid w:val="00CC4BC5"/>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60D"/>
    <w:rsid w:val="00CE16A3"/>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4F1A"/>
    <w:rsid w:val="00CE5214"/>
    <w:rsid w:val="00CE53EB"/>
    <w:rsid w:val="00CE54B7"/>
    <w:rsid w:val="00CE599B"/>
    <w:rsid w:val="00CE5B0B"/>
    <w:rsid w:val="00CE62C9"/>
    <w:rsid w:val="00CE6603"/>
    <w:rsid w:val="00CE660E"/>
    <w:rsid w:val="00CE6880"/>
    <w:rsid w:val="00CE6ACD"/>
    <w:rsid w:val="00CE7424"/>
    <w:rsid w:val="00CE79B7"/>
    <w:rsid w:val="00CE7E9C"/>
    <w:rsid w:val="00CE7F94"/>
    <w:rsid w:val="00CF01E0"/>
    <w:rsid w:val="00CF086A"/>
    <w:rsid w:val="00CF0939"/>
    <w:rsid w:val="00CF09D1"/>
    <w:rsid w:val="00CF0AB5"/>
    <w:rsid w:val="00CF0BB6"/>
    <w:rsid w:val="00CF0DD4"/>
    <w:rsid w:val="00CF0F44"/>
    <w:rsid w:val="00CF0F9D"/>
    <w:rsid w:val="00CF13D6"/>
    <w:rsid w:val="00CF1604"/>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1D0"/>
    <w:rsid w:val="00CF52EF"/>
    <w:rsid w:val="00CF53BB"/>
    <w:rsid w:val="00CF56A7"/>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4EC"/>
    <w:rsid w:val="00D00541"/>
    <w:rsid w:val="00D008ED"/>
    <w:rsid w:val="00D00930"/>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29C"/>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AA"/>
    <w:rsid w:val="00D149EC"/>
    <w:rsid w:val="00D14AEF"/>
    <w:rsid w:val="00D14B2B"/>
    <w:rsid w:val="00D14FAE"/>
    <w:rsid w:val="00D1583B"/>
    <w:rsid w:val="00D15936"/>
    <w:rsid w:val="00D15A14"/>
    <w:rsid w:val="00D15A90"/>
    <w:rsid w:val="00D15D40"/>
    <w:rsid w:val="00D15ED8"/>
    <w:rsid w:val="00D1615B"/>
    <w:rsid w:val="00D16244"/>
    <w:rsid w:val="00D1650F"/>
    <w:rsid w:val="00D1672B"/>
    <w:rsid w:val="00D16E85"/>
    <w:rsid w:val="00D1736F"/>
    <w:rsid w:val="00D176E8"/>
    <w:rsid w:val="00D17CD7"/>
    <w:rsid w:val="00D17CD8"/>
    <w:rsid w:val="00D17D23"/>
    <w:rsid w:val="00D20406"/>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D16"/>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AC3"/>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94C"/>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EC4"/>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1B1"/>
    <w:rsid w:val="00D62890"/>
    <w:rsid w:val="00D62B3E"/>
    <w:rsid w:val="00D62E1C"/>
    <w:rsid w:val="00D632FE"/>
    <w:rsid w:val="00D64001"/>
    <w:rsid w:val="00D642B0"/>
    <w:rsid w:val="00D646DC"/>
    <w:rsid w:val="00D64726"/>
    <w:rsid w:val="00D64D26"/>
    <w:rsid w:val="00D64D56"/>
    <w:rsid w:val="00D64F2C"/>
    <w:rsid w:val="00D65076"/>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881"/>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6E77"/>
    <w:rsid w:val="00D7702B"/>
    <w:rsid w:val="00D77308"/>
    <w:rsid w:val="00D77383"/>
    <w:rsid w:val="00D774CF"/>
    <w:rsid w:val="00D77B70"/>
    <w:rsid w:val="00D77B8D"/>
    <w:rsid w:val="00D77D0D"/>
    <w:rsid w:val="00D77D1D"/>
    <w:rsid w:val="00D77D8C"/>
    <w:rsid w:val="00D77F23"/>
    <w:rsid w:val="00D77FD2"/>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D7F"/>
    <w:rsid w:val="00D83EBA"/>
    <w:rsid w:val="00D83F37"/>
    <w:rsid w:val="00D83FDD"/>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345"/>
    <w:rsid w:val="00D92C13"/>
    <w:rsid w:val="00D92E9C"/>
    <w:rsid w:val="00D937CD"/>
    <w:rsid w:val="00D93802"/>
    <w:rsid w:val="00D93C89"/>
    <w:rsid w:val="00D93E04"/>
    <w:rsid w:val="00D94664"/>
    <w:rsid w:val="00D94A16"/>
    <w:rsid w:val="00D94A9D"/>
    <w:rsid w:val="00D94BE5"/>
    <w:rsid w:val="00D94E65"/>
    <w:rsid w:val="00D951E9"/>
    <w:rsid w:val="00D953CC"/>
    <w:rsid w:val="00D955E4"/>
    <w:rsid w:val="00D95659"/>
    <w:rsid w:val="00D95A4C"/>
    <w:rsid w:val="00D9602E"/>
    <w:rsid w:val="00D96197"/>
    <w:rsid w:val="00D961F2"/>
    <w:rsid w:val="00D96967"/>
    <w:rsid w:val="00D96D02"/>
    <w:rsid w:val="00D96EBB"/>
    <w:rsid w:val="00D97395"/>
    <w:rsid w:val="00DA007D"/>
    <w:rsid w:val="00DA0179"/>
    <w:rsid w:val="00DA0B7A"/>
    <w:rsid w:val="00DA0DCC"/>
    <w:rsid w:val="00DA0E65"/>
    <w:rsid w:val="00DA11BD"/>
    <w:rsid w:val="00DA11E7"/>
    <w:rsid w:val="00DA1467"/>
    <w:rsid w:val="00DA14AA"/>
    <w:rsid w:val="00DA1C25"/>
    <w:rsid w:val="00DA1C36"/>
    <w:rsid w:val="00DA2145"/>
    <w:rsid w:val="00DA22DA"/>
    <w:rsid w:val="00DA246A"/>
    <w:rsid w:val="00DA2644"/>
    <w:rsid w:val="00DA2C84"/>
    <w:rsid w:val="00DA2DAD"/>
    <w:rsid w:val="00DA2EF3"/>
    <w:rsid w:val="00DA2F79"/>
    <w:rsid w:val="00DA35D3"/>
    <w:rsid w:val="00DA3858"/>
    <w:rsid w:val="00DA3E20"/>
    <w:rsid w:val="00DA3F29"/>
    <w:rsid w:val="00DA486E"/>
    <w:rsid w:val="00DA4BC1"/>
    <w:rsid w:val="00DA4BDC"/>
    <w:rsid w:val="00DA4DEA"/>
    <w:rsid w:val="00DA4E36"/>
    <w:rsid w:val="00DA4E99"/>
    <w:rsid w:val="00DA4EF0"/>
    <w:rsid w:val="00DA5216"/>
    <w:rsid w:val="00DA5293"/>
    <w:rsid w:val="00DA59BF"/>
    <w:rsid w:val="00DA5A9A"/>
    <w:rsid w:val="00DA5DDA"/>
    <w:rsid w:val="00DA600B"/>
    <w:rsid w:val="00DA6155"/>
    <w:rsid w:val="00DA6DD0"/>
    <w:rsid w:val="00DA6ECC"/>
    <w:rsid w:val="00DA73CA"/>
    <w:rsid w:val="00DA780E"/>
    <w:rsid w:val="00DB0057"/>
    <w:rsid w:val="00DB0829"/>
    <w:rsid w:val="00DB0AAB"/>
    <w:rsid w:val="00DB0B11"/>
    <w:rsid w:val="00DB102E"/>
    <w:rsid w:val="00DB157B"/>
    <w:rsid w:val="00DB160D"/>
    <w:rsid w:val="00DB177A"/>
    <w:rsid w:val="00DB22C7"/>
    <w:rsid w:val="00DB2353"/>
    <w:rsid w:val="00DB29B3"/>
    <w:rsid w:val="00DB2BC6"/>
    <w:rsid w:val="00DB315F"/>
    <w:rsid w:val="00DB3358"/>
    <w:rsid w:val="00DB3398"/>
    <w:rsid w:val="00DB3428"/>
    <w:rsid w:val="00DB3777"/>
    <w:rsid w:val="00DB38D5"/>
    <w:rsid w:val="00DB3BA7"/>
    <w:rsid w:val="00DB3D90"/>
    <w:rsid w:val="00DB40AD"/>
    <w:rsid w:val="00DB40B5"/>
    <w:rsid w:val="00DB4796"/>
    <w:rsid w:val="00DB4A2C"/>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3BD8"/>
    <w:rsid w:val="00DC45E5"/>
    <w:rsid w:val="00DC467F"/>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45A"/>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CCF"/>
    <w:rsid w:val="00DD3E84"/>
    <w:rsid w:val="00DD4115"/>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9C0"/>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AFA"/>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1BE"/>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C8E"/>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45"/>
    <w:rsid w:val="00E14BD1"/>
    <w:rsid w:val="00E14F2D"/>
    <w:rsid w:val="00E14FD5"/>
    <w:rsid w:val="00E15A2B"/>
    <w:rsid w:val="00E15BBE"/>
    <w:rsid w:val="00E15D52"/>
    <w:rsid w:val="00E15FC8"/>
    <w:rsid w:val="00E16030"/>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6D8"/>
    <w:rsid w:val="00E21991"/>
    <w:rsid w:val="00E21EAE"/>
    <w:rsid w:val="00E21ECF"/>
    <w:rsid w:val="00E21EE6"/>
    <w:rsid w:val="00E22211"/>
    <w:rsid w:val="00E2224C"/>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45"/>
    <w:rsid w:val="00E3165B"/>
    <w:rsid w:val="00E317B7"/>
    <w:rsid w:val="00E31801"/>
    <w:rsid w:val="00E31C0D"/>
    <w:rsid w:val="00E32198"/>
    <w:rsid w:val="00E321C2"/>
    <w:rsid w:val="00E3229A"/>
    <w:rsid w:val="00E32658"/>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5B88"/>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0ED4"/>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2EF"/>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D7E"/>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0C0"/>
    <w:rsid w:val="00E75380"/>
    <w:rsid w:val="00E75998"/>
    <w:rsid w:val="00E75F36"/>
    <w:rsid w:val="00E760AF"/>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0ED7"/>
    <w:rsid w:val="00E8139D"/>
    <w:rsid w:val="00E818ED"/>
    <w:rsid w:val="00E819CF"/>
    <w:rsid w:val="00E81DE5"/>
    <w:rsid w:val="00E81EA4"/>
    <w:rsid w:val="00E81FBA"/>
    <w:rsid w:val="00E82086"/>
    <w:rsid w:val="00E821A4"/>
    <w:rsid w:val="00E8232D"/>
    <w:rsid w:val="00E8256F"/>
    <w:rsid w:val="00E8265D"/>
    <w:rsid w:val="00E82795"/>
    <w:rsid w:val="00E828BE"/>
    <w:rsid w:val="00E828DC"/>
    <w:rsid w:val="00E82F2E"/>
    <w:rsid w:val="00E82F8E"/>
    <w:rsid w:val="00E830E3"/>
    <w:rsid w:val="00E83463"/>
    <w:rsid w:val="00E839C6"/>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014"/>
    <w:rsid w:val="00E952ED"/>
    <w:rsid w:val="00E955D8"/>
    <w:rsid w:val="00E95F7D"/>
    <w:rsid w:val="00E95FEF"/>
    <w:rsid w:val="00E9601E"/>
    <w:rsid w:val="00E9638E"/>
    <w:rsid w:val="00E96498"/>
    <w:rsid w:val="00E967C1"/>
    <w:rsid w:val="00E968D1"/>
    <w:rsid w:val="00E9752D"/>
    <w:rsid w:val="00E97662"/>
    <w:rsid w:val="00E976B5"/>
    <w:rsid w:val="00E9780E"/>
    <w:rsid w:val="00E97928"/>
    <w:rsid w:val="00E97B93"/>
    <w:rsid w:val="00E97F90"/>
    <w:rsid w:val="00EA0030"/>
    <w:rsid w:val="00EA0321"/>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63"/>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46E"/>
    <w:rsid w:val="00EB7515"/>
    <w:rsid w:val="00EB7A2F"/>
    <w:rsid w:val="00EB7C99"/>
    <w:rsid w:val="00EB7DBC"/>
    <w:rsid w:val="00EC0373"/>
    <w:rsid w:val="00EC0C09"/>
    <w:rsid w:val="00EC1112"/>
    <w:rsid w:val="00EC11FC"/>
    <w:rsid w:val="00EC129F"/>
    <w:rsid w:val="00EC19F9"/>
    <w:rsid w:val="00EC1CF8"/>
    <w:rsid w:val="00EC280E"/>
    <w:rsid w:val="00EC2E84"/>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9FA"/>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14"/>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4ED"/>
    <w:rsid w:val="00EF0BE2"/>
    <w:rsid w:val="00EF0D5A"/>
    <w:rsid w:val="00EF1210"/>
    <w:rsid w:val="00EF1326"/>
    <w:rsid w:val="00EF142D"/>
    <w:rsid w:val="00EF14DD"/>
    <w:rsid w:val="00EF17DB"/>
    <w:rsid w:val="00EF19FA"/>
    <w:rsid w:val="00EF1F5F"/>
    <w:rsid w:val="00EF25BD"/>
    <w:rsid w:val="00EF2897"/>
    <w:rsid w:val="00EF2AEC"/>
    <w:rsid w:val="00EF2DE9"/>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DE4"/>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3845"/>
    <w:rsid w:val="00F0474B"/>
    <w:rsid w:val="00F04897"/>
    <w:rsid w:val="00F049D9"/>
    <w:rsid w:val="00F04B77"/>
    <w:rsid w:val="00F04DAF"/>
    <w:rsid w:val="00F04E0F"/>
    <w:rsid w:val="00F04E6B"/>
    <w:rsid w:val="00F05678"/>
    <w:rsid w:val="00F05758"/>
    <w:rsid w:val="00F058BD"/>
    <w:rsid w:val="00F064C4"/>
    <w:rsid w:val="00F06888"/>
    <w:rsid w:val="00F06986"/>
    <w:rsid w:val="00F069DE"/>
    <w:rsid w:val="00F06EC7"/>
    <w:rsid w:val="00F06ED5"/>
    <w:rsid w:val="00F07088"/>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C2B"/>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446"/>
    <w:rsid w:val="00F27530"/>
    <w:rsid w:val="00F279E7"/>
    <w:rsid w:val="00F279F8"/>
    <w:rsid w:val="00F301B6"/>
    <w:rsid w:val="00F3059D"/>
    <w:rsid w:val="00F30728"/>
    <w:rsid w:val="00F307AA"/>
    <w:rsid w:val="00F30825"/>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4F"/>
    <w:rsid w:val="00F33BCB"/>
    <w:rsid w:val="00F33DC1"/>
    <w:rsid w:val="00F3430E"/>
    <w:rsid w:val="00F34653"/>
    <w:rsid w:val="00F346AD"/>
    <w:rsid w:val="00F34700"/>
    <w:rsid w:val="00F34B55"/>
    <w:rsid w:val="00F34DF2"/>
    <w:rsid w:val="00F357FE"/>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B83"/>
    <w:rsid w:val="00F44D4F"/>
    <w:rsid w:val="00F44F6A"/>
    <w:rsid w:val="00F45002"/>
    <w:rsid w:val="00F45B71"/>
    <w:rsid w:val="00F45F50"/>
    <w:rsid w:val="00F463EE"/>
    <w:rsid w:val="00F46F9D"/>
    <w:rsid w:val="00F476A9"/>
    <w:rsid w:val="00F4789F"/>
    <w:rsid w:val="00F47A9C"/>
    <w:rsid w:val="00F47DF5"/>
    <w:rsid w:val="00F502BE"/>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3BA"/>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153"/>
    <w:rsid w:val="00F6375C"/>
    <w:rsid w:val="00F638F1"/>
    <w:rsid w:val="00F63965"/>
    <w:rsid w:val="00F63D49"/>
    <w:rsid w:val="00F63DB8"/>
    <w:rsid w:val="00F64115"/>
    <w:rsid w:val="00F64F02"/>
    <w:rsid w:val="00F6502D"/>
    <w:rsid w:val="00F65062"/>
    <w:rsid w:val="00F651E6"/>
    <w:rsid w:val="00F653F8"/>
    <w:rsid w:val="00F65469"/>
    <w:rsid w:val="00F65561"/>
    <w:rsid w:val="00F65807"/>
    <w:rsid w:val="00F65CC9"/>
    <w:rsid w:val="00F66003"/>
    <w:rsid w:val="00F66203"/>
    <w:rsid w:val="00F668F4"/>
    <w:rsid w:val="00F66CBA"/>
    <w:rsid w:val="00F67043"/>
    <w:rsid w:val="00F674CC"/>
    <w:rsid w:val="00F67AB9"/>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A9B"/>
    <w:rsid w:val="00F74DF4"/>
    <w:rsid w:val="00F751C5"/>
    <w:rsid w:val="00F75299"/>
    <w:rsid w:val="00F75B4C"/>
    <w:rsid w:val="00F75BF3"/>
    <w:rsid w:val="00F768D5"/>
    <w:rsid w:val="00F76A6A"/>
    <w:rsid w:val="00F76B20"/>
    <w:rsid w:val="00F76BD7"/>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911"/>
    <w:rsid w:val="00F85C27"/>
    <w:rsid w:val="00F85E22"/>
    <w:rsid w:val="00F85FFB"/>
    <w:rsid w:val="00F8601D"/>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EF2"/>
    <w:rsid w:val="00F97FF1"/>
    <w:rsid w:val="00FA0085"/>
    <w:rsid w:val="00FA01E0"/>
    <w:rsid w:val="00FA0370"/>
    <w:rsid w:val="00FA07DB"/>
    <w:rsid w:val="00FA094A"/>
    <w:rsid w:val="00FA101A"/>
    <w:rsid w:val="00FA1569"/>
    <w:rsid w:val="00FA1A56"/>
    <w:rsid w:val="00FA1A76"/>
    <w:rsid w:val="00FA1FDC"/>
    <w:rsid w:val="00FA2003"/>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1F3"/>
    <w:rsid w:val="00FB3223"/>
    <w:rsid w:val="00FB38A6"/>
    <w:rsid w:val="00FB38D1"/>
    <w:rsid w:val="00FB3B6E"/>
    <w:rsid w:val="00FB3C8C"/>
    <w:rsid w:val="00FB3E86"/>
    <w:rsid w:val="00FB413D"/>
    <w:rsid w:val="00FB4216"/>
    <w:rsid w:val="00FB46FE"/>
    <w:rsid w:val="00FB485C"/>
    <w:rsid w:val="00FB4956"/>
    <w:rsid w:val="00FB4A46"/>
    <w:rsid w:val="00FB4C96"/>
    <w:rsid w:val="00FB5031"/>
    <w:rsid w:val="00FB52F7"/>
    <w:rsid w:val="00FB6099"/>
    <w:rsid w:val="00FB62A6"/>
    <w:rsid w:val="00FB63B8"/>
    <w:rsid w:val="00FB64A5"/>
    <w:rsid w:val="00FB653F"/>
    <w:rsid w:val="00FB6A4F"/>
    <w:rsid w:val="00FB6B98"/>
    <w:rsid w:val="00FB6C7B"/>
    <w:rsid w:val="00FB7148"/>
    <w:rsid w:val="00FB72CE"/>
    <w:rsid w:val="00FB75BC"/>
    <w:rsid w:val="00FB7B55"/>
    <w:rsid w:val="00FB7C69"/>
    <w:rsid w:val="00FB7CCC"/>
    <w:rsid w:val="00FC0A01"/>
    <w:rsid w:val="00FC0A8D"/>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5662"/>
    <w:rsid w:val="00FC5886"/>
    <w:rsid w:val="00FC5F06"/>
    <w:rsid w:val="00FC6137"/>
    <w:rsid w:val="00FC6488"/>
    <w:rsid w:val="00FC681A"/>
    <w:rsid w:val="00FC6844"/>
    <w:rsid w:val="00FC6AFE"/>
    <w:rsid w:val="00FC7098"/>
    <w:rsid w:val="00FC726E"/>
    <w:rsid w:val="00FC7295"/>
    <w:rsid w:val="00FC77D0"/>
    <w:rsid w:val="00FC77F9"/>
    <w:rsid w:val="00FC7A79"/>
    <w:rsid w:val="00FC7C24"/>
    <w:rsid w:val="00FD0014"/>
    <w:rsid w:val="00FD0202"/>
    <w:rsid w:val="00FD0320"/>
    <w:rsid w:val="00FD07F8"/>
    <w:rsid w:val="00FD0A09"/>
    <w:rsid w:val="00FD0C21"/>
    <w:rsid w:val="00FD0E4F"/>
    <w:rsid w:val="00FD1194"/>
    <w:rsid w:val="00FD12F8"/>
    <w:rsid w:val="00FD1A87"/>
    <w:rsid w:val="00FD1B07"/>
    <w:rsid w:val="00FD1C24"/>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92A"/>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DD2"/>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a"/>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a"/>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paragraph" w:styleId="TOC9">
    <w:name w:val="toc 9"/>
    <w:basedOn w:val="TOC8"/>
    <w:uiPriority w:val="39"/>
    <w:qFormat/>
    <w:rsid w:val="004D7051"/>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4D705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044E9-9B3D-4F43-AE54-BB8633513030}">
  <ds:schemaRefs>
    <ds:schemaRef ds:uri="http://schemas.microsoft.com/office/2006/documentManagement/types"/>
    <ds:schemaRef ds:uri="1c248485-b98a-4513-a581-ff7cb1688d78"/>
    <ds:schemaRef ds:uri="http://schemas.openxmlformats.org/package/2006/metadata/core-properties"/>
    <ds:schemaRef ds:uri="http://purl.org/dc/dcmitype/"/>
    <ds:schemaRef ds:uri="http://purl.org/dc/terms/"/>
    <ds:schemaRef ds:uri="http://www.w3.org/XML/1998/namespace"/>
    <ds:schemaRef ds:uri="http://purl.org/dc/elements/1.1/"/>
    <ds:schemaRef ds:uri="98194d48-cc26-4b7e-909f-baa95c83abfa"/>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8F49BF1D-2362-4316-AC50-61056292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4</Pages>
  <Words>1772</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Wei Jiang(vivo)</cp:lastModifiedBy>
  <cp:revision>948</cp:revision>
  <dcterms:created xsi:type="dcterms:W3CDTF">2023-05-10T01:11:00Z</dcterms:created>
  <dcterms:modified xsi:type="dcterms:W3CDTF">2023-09-28T09:00:00Z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